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86" w:rsidRDefault="00DD3C8B">
      <w:pPr>
        <w:pStyle w:val="paragraph"/>
        <w:spacing w:before="0" w:beforeAutospacing="0" w:after="0" w:afterAutospacing="0"/>
        <w:jc w:val="center"/>
        <w:rPr>
          <w:rFonts w:ascii="Cambria" w:eastAsia="Cambria" w:hAnsi="Cambria" w:cs="Cambria"/>
          <w:b/>
          <w:sz w:val="21"/>
        </w:rPr>
      </w:pPr>
      <w:r>
        <w:rPr>
          <w:rFonts w:ascii="Cambria" w:eastAsia="Cambria" w:hAnsi="Cambria" w:cs="Cambria"/>
          <w:b/>
          <w:noProof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-7182</wp:posOffset>
                </wp:positionV>
                <wp:extent cx="723900" cy="762000"/>
                <wp:effectExtent l="0" t="0" r="0" b="0"/>
                <wp:wrapNone/>
                <wp:docPr id="1" name="Рисунок 1" descr="3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321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so-position-horizontal:center;mso-position-vertical-relative:text;margin-top:-0.57pt;mso-position-vertical:absolute;width:57.00pt;height:60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 w:eastAsia="Cambria" w:hAnsi="Cambria" w:cs="Cambria"/>
          <w:b/>
          <w:sz w:val="21"/>
        </w:rPr>
        <w:t xml:space="preserve">            </w:t>
      </w:r>
    </w:p>
    <w:p w:rsidR="00E72586" w:rsidRDefault="00E72586">
      <w:pPr>
        <w:pStyle w:val="paragraph"/>
        <w:spacing w:before="0" w:beforeAutospacing="0" w:after="0" w:afterAutospacing="0"/>
        <w:rPr>
          <w:rFonts w:ascii="Cambria" w:eastAsia="Cambria" w:hAnsi="Cambria" w:cs="Cambria"/>
          <w:b/>
          <w:sz w:val="21"/>
        </w:rPr>
      </w:pPr>
    </w:p>
    <w:p w:rsidR="00E72586" w:rsidRDefault="00E72586">
      <w:pPr>
        <w:pStyle w:val="paragraph"/>
        <w:spacing w:before="0" w:beforeAutospacing="0" w:after="0" w:afterAutospacing="0"/>
        <w:jc w:val="center"/>
        <w:rPr>
          <w:rFonts w:ascii="Cambria" w:eastAsia="Cambria" w:hAnsi="Cambria" w:cs="Cambria"/>
          <w:b/>
          <w:sz w:val="21"/>
        </w:rPr>
      </w:pPr>
    </w:p>
    <w:p w:rsidR="00E72586" w:rsidRDefault="00E72586">
      <w:pPr>
        <w:pStyle w:val="paragraph"/>
        <w:spacing w:before="0" w:beforeAutospacing="0" w:after="0" w:afterAutospacing="0"/>
        <w:jc w:val="center"/>
        <w:rPr>
          <w:rFonts w:ascii="Cambria" w:eastAsia="Cambria" w:hAnsi="Cambria" w:cs="Cambria"/>
          <w:b/>
          <w:sz w:val="21"/>
        </w:rPr>
      </w:pPr>
    </w:p>
    <w:p w:rsidR="00E72586" w:rsidRDefault="00E72586">
      <w:pPr>
        <w:pStyle w:val="paragraph"/>
        <w:spacing w:before="0" w:beforeAutospacing="0" w:after="0" w:afterAutospacing="0"/>
        <w:jc w:val="center"/>
        <w:rPr>
          <w:rFonts w:ascii="Cambria" w:eastAsia="Cambria" w:hAnsi="Cambria" w:cs="Cambria"/>
          <w:b/>
          <w:sz w:val="21"/>
        </w:rPr>
      </w:pPr>
    </w:p>
    <w:p w:rsidR="00E72586" w:rsidRDefault="00DD3C8B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rStyle w:val="normaltextrun"/>
          <w:sz w:val="28"/>
          <w:szCs w:val="28"/>
        </w:rPr>
        <w:t>КРАСНОБОРСКОЕ ГОРОДСКОЕ ПОСЕЛЕНИЕ</w:t>
      </w:r>
      <w:r>
        <w:rPr>
          <w:rStyle w:val="scxw47989597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ТОСНЕНСКОГО РАЙОНА ЛЕНИНГРАДСКОЙ ОБЛАСТИ</w:t>
      </w:r>
      <w:r>
        <w:rPr>
          <w:rStyle w:val="eop"/>
          <w:sz w:val="28"/>
          <w:szCs w:val="28"/>
        </w:rPr>
        <w:t> </w:t>
      </w:r>
    </w:p>
    <w:p w:rsidR="00E72586" w:rsidRDefault="00E72586">
      <w:pPr>
        <w:pStyle w:val="paragraph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E72586" w:rsidRDefault="00DD3C8B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АДМИНИСТРАЦИЯ</w:t>
      </w:r>
      <w:r>
        <w:rPr>
          <w:rStyle w:val="eop"/>
          <w:sz w:val="28"/>
          <w:szCs w:val="28"/>
        </w:rPr>
        <w:t> </w:t>
      </w:r>
    </w:p>
    <w:p w:rsidR="00E72586" w:rsidRDefault="00E72586">
      <w:pPr>
        <w:pStyle w:val="paragraph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3D4608" w:rsidRDefault="00DD3C8B">
      <w:pPr>
        <w:pStyle w:val="paragraph"/>
        <w:spacing w:before="0" w:beforeAutospacing="0" w:after="0" w:afterAutospacing="0"/>
        <w:jc w:val="center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ПОСТАНОВЛЕНИЕ</w:t>
      </w:r>
      <w:r>
        <w:rPr>
          <w:rStyle w:val="eop"/>
          <w:sz w:val="28"/>
          <w:szCs w:val="28"/>
        </w:rPr>
        <w:t xml:space="preserve">      </w:t>
      </w:r>
    </w:p>
    <w:p w:rsidR="00E72586" w:rsidRDefault="003D4608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 xml:space="preserve">                                                                       ПРОЕКТ</w:t>
      </w:r>
      <w:r w:rsidR="00DD3C8B">
        <w:rPr>
          <w:rStyle w:val="eop"/>
          <w:sz w:val="28"/>
          <w:szCs w:val="28"/>
        </w:rPr>
        <w:t xml:space="preserve">              </w:t>
      </w:r>
    </w:p>
    <w:p w:rsidR="00E72586" w:rsidRDefault="00DD3C8B">
      <w:pPr>
        <w:pStyle w:val="paragraph"/>
        <w:spacing w:before="0" w:beforeAutospacing="0" w:after="0" w:afterAutospacing="0"/>
        <w:rPr>
          <w:rStyle w:val="normaltextrun"/>
        </w:rPr>
      </w:pPr>
      <w:r>
        <w:rPr>
          <w:rStyle w:val="normaltextrun"/>
        </w:rPr>
        <w:t xml:space="preserve"> </w:t>
      </w:r>
      <w:r w:rsidR="00490153">
        <w:rPr>
          <w:rStyle w:val="normaltextrun"/>
        </w:rPr>
        <w:t xml:space="preserve">          </w:t>
      </w:r>
      <w:r>
        <w:rPr>
          <w:rStyle w:val="normaltextrun"/>
        </w:rPr>
        <w:t xml:space="preserve"> .2023 г. №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72586">
        <w:tc>
          <w:tcPr>
            <w:tcW w:w="5211" w:type="dxa"/>
          </w:tcPr>
          <w:p w:rsidR="00E72586" w:rsidRDefault="00DD3C8B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>Об утверждении</w:t>
            </w:r>
            <w:r w:rsidR="00490153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 xml:space="preserve">муниципальной программы </w:t>
            </w:r>
            <w:proofErr w:type="spellStart"/>
            <w:r>
              <w:rPr>
                <w:rStyle w:val="normaltextrun"/>
              </w:rPr>
              <w:t>Красноборского</w:t>
            </w:r>
            <w:proofErr w:type="spellEnd"/>
            <w:r>
              <w:rPr>
                <w:rStyle w:val="normaltextrun"/>
              </w:rPr>
              <w:t xml:space="preserve"> городского поселения Тосненского района Ленинградской области «Развитие культуры </w:t>
            </w:r>
            <w:proofErr w:type="spellStart"/>
            <w:r>
              <w:rPr>
                <w:rStyle w:val="normaltextrun"/>
              </w:rPr>
              <w:t>Красноборского</w:t>
            </w:r>
            <w:proofErr w:type="spellEnd"/>
            <w:r>
              <w:rPr>
                <w:rStyle w:val="normaltextrun"/>
              </w:rPr>
              <w:t xml:space="preserve">     городского     поселения Тосненского района Ленинградской области»</w:t>
            </w:r>
          </w:p>
          <w:p w:rsidR="00E72586" w:rsidRDefault="00DD3C8B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>
              <w:rPr>
                <w:rStyle w:val="normaltextrun"/>
              </w:rPr>
              <w:t xml:space="preserve"> на 202</w:t>
            </w:r>
            <w:r w:rsidR="00490153">
              <w:rPr>
                <w:rStyle w:val="normaltextrun"/>
              </w:rPr>
              <w:t>4</w:t>
            </w:r>
            <w:r>
              <w:rPr>
                <w:rStyle w:val="normaltextrun"/>
              </w:rPr>
              <w:t>– 202</w:t>
            </w:r>
            <w:r w:rsidR="00490153">
              <w:rPr>
                <w:rStyle w:val="normaltextrun"/>
              </w:rPr>
              <w:t>6</w:t>
            </w:r>
            <w:r>
              <w:rPr>
                <w:rStyle w:val="normaltextrun"/>
              </w:rPr>
              <w:t xml:space="preserve"> годы</w:t>
            </w:r>
          </w:p>
          <w:p w:rsidR="00E72586" w:rsidRDefault="00E72586">
            <w:pPr>
              <w:pStyle w:val="paragraph"/>
              <w:spacing w:before="0" w:beforeAutospacing="0" w:after="0" w:afterAutospacing="0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E72586" w:rsidRDefault="00DD3C8B">
      <w:pPr>
        <w:pStyle w:val="paragraph"/>
        <w:spacing w:before="0" w:beforeAutospacing="0" w:after="0" w:afterAutospacing="0"/>
        <w:ind w:firstLine="705"/>
        <w:jc w:val="both"/>
        <w:rPr>
          <w:rStyle w:val="eop"/>
        </w:rPr>
      </w:pPr>
      <w:r>
        <w:rPr>
          <w:rStyle w:val="eop"/>
        </w:rPr>
        <w:t xml:space="preserve">     </w:t>
      </w:r>
    </w:p>
    <w:p w:rsidR="00E72586" w:rsidRDefault="00DD3C8B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в соответствии с постановлением администрации </w:t>
      </w:r>
      <w:proofErr w:type="spellStart"/>
      <w:r>
        <w:rPr>
          <w:rStyle w:val="spellingerror"/>
        </w:rPr>
        <w:t>Красноборского</w:t>
      </w:r>
      <w:proofErr w:type="spellEnd"/>
      <w:r>
        <w:rPr>
          <w:rStyle w:val="normaltextrun"/>
        </w:rPr>
        <w:t xml:space="preserve"> городского поселения Тосненского района Ленинградской области от 02.06.2022г. №313 «Об утверждении Порядка разработки, утверждения, изменения, реализации и оценки эффективности муниципальных программ </w:t>
      </w:r>
      <w:proofErr w:type="spellStart"/>
      <w:r>
        <w:rPr>
          <w:rStyle w:val="spellingerror"/>
        </w:rPr>
        <w:t>Красноборского</w:t>
      </w:r>
      <w:proofErr w:type="spellEnd"/>
      <w:r>
        <w:rPr>
          <w:rStyle w:val="normaltextrun"/>
        </w:rPr>
        <w:t xml:space="preserve"> городского поселения Тосненского района Ленинградской области» и Уставом </w:t>
      </w:r>
      <w:proofErr w:type="spellStart"/>
      <w:r>
        <w:rPr>
          <w:rStyle w:val="normaltextrun"/>
        </w:rPr>
        <w:t>Красноборского</w:t>
      </w:r>
      <w:proofErr w:type="spellEnd"/>
      <w:r>
        <w:rPr>
          <w:rStyle w:val="normaltextrun"/>
        </w:rPr>
        <w:t xml:space="preserve"> городского поселения Тосненского района Ленинградской области,</w:t>
      </w:r>
    </w:p>
    <w:p w:rsidR="00E72586" w:rsidRDefault="00E72586">
      <w:pPr>
        <w:pStyle w:val="paragraph"/>
        <w:spacing w:before="0" w:beforeAutospacing="0" w:after="0" w:afterAutospacing="0"/>
        <w:ind w:firstLine="705"/>
        <w:jc w:val="both"/>
        <w:rPr>
          <w:rStyle w:val="eop"/>
        </w:rPr>
      </w:pPr>
    </w:p>
    <w:p w:rsidR="00E72586" w:rsidRDefault="00DD3C8B">
      <w:pPr>
        <w:pStyle w:val="paragraph"/>
        <w:spacing w:before="0" w:beforeAutospacing="0" w:after="0" w:afterAutospacing="0"/>
        <w:ind w:firstLine="705"/>
        <w:jc w:val="both"/>
        <w:rPr>
          <w:rStyle w:val="eop"/>
        </w:rPr>
      </w:pPr>
      <w:r>
        <w:rPr>
          <w:rStyle w:val="normaltextrun"/>
        </w:rPr>
        <w:t>ПОСТАНОВЛЯЮ:</w:t>
      </w:r>
      <w:r>
        <w:rPr>
          <w:rStyle w:val="eop"/>
        </w:rPr>
        <w:t> </w:t>
      </w:r>
    </w:p>
    <w:p w:rsidR="00E72586" w:rsidRDefault="00E72586">
      <w:pPr>
        <w:pStyle w:val="paragraph"/>
        <w:spacing w:before="0" w:beforeAutospacing="0" w:after="0" w:afterAutospacing="0"/>
        <w:ind w:firstLine="705"/>
        <w:jc w:val="both"/>
        <w:rPr>
          <w:rStyle w:val="eop"/>
        </w:rPr>
      </w:pPr>
    </w:p>
    <w:p w:rsidR="00E72586" w:rsidRDefault="00DD3C8B">
      <w:pPr>
        <w:widowControl/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lang w:val="ru-RU" w:eastAsia="ru-RU" w:bidi="ar-SA"/>
        </w:rPr>
        <w:t>1.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 xml:space="preserve"> У</w:t>
      </w:r>
      <w:r>
        <w:rPr>
          <w:rFonts w:ascii="Times New Roman" w:eastAsia="Times New Roman" w:hAnsi="Times New Roman" w:cs="Times New Roman"/>
          <w:lang w:val="ru-RU" w:eastAsia="ru-RU" w:bidi="ar-SA"/>
        </w:rPr>
        <w:t>тверди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>ть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муниципальн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>ую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программ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городского поселения Тосненского района Ленинградской области «Развитие культуры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городского поселения Тосненского района Ленинградской области» на 202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>–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202</w:t>
      </w:r>
      <w:r w:rsidR="00FB1C3A">
        <w:rPr>
          <w:rFonts w:ascii="Times New Roman" w:eastAsia="Times New Roman" w:hAnsi="Times New Roman" w:cs="Times New Roman"/>
          <w:lang w:val="ru-RU" w:eastAsia="ru-RU" w:bidi="ar-SA"/>
        </w:rPr>
        <w:t xml:space="preserve">6 </w:t>
      </w:r>
      <w:r>
        <w:rPr>
          <w:rFonts w:ascii="Times New Roman" w:eastAsia="Times New Roman" w:hAnsi="Times New Roman" w:cs="Times New Roman"/>
          <w:lang w:val="ru-RU" w:eastAsia="ru-RU" w:bidi="ar-SA"/>
        </w:rPr>
        <w:t>годы в соответствии с приложением к данному постановлению. </w:t>
      </w:r>
    </w:p>
    <w:p w:rsidR="00E72586" w:rsidRDefault="00DD3C8B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2.</w:t>
      </w:r>
      <w:r>
        <w:rPr>
          <w:rFonts w:ascii="Times New Roman" w:hAnsi="Times New Roman" w:cs="Times New Roman"/>
          <w:lang w:val="ru-RU"/>
        </w:rPr>
        <w:t xml:space="preserve">Опубликовать (обнародовать) настоящее постановление в порядке, предусмотренном Уставом </w:t>
      </w:r>
      <w:proofErr w:type="spellStart"/>
      <w:r>
        <w:rPr>
          <w:rFonts w:ascii="Times New Roman" w:hAnsi="Times New Roman" w:cs="Times New Roman"/>
          <w:lang w:val="ru-RU"/>
        </w:rPr>
        <w:t>Красноборского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городского поселения Тосненского района Ленинградской области.</w:t>
      </w:r>
    </w:p>
    <w:p w:rsidR="00E72586" w:rsidRDefault="00DD3C8B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3.Настоящее постановление вступает в силу с момента официального опубликования (обнародования).</w:t>
      </w:r>
    </w:p>
    <w:p w:rsidR="00E72586" w:rsidRDefault="00DD3C8B">
      <w:pPr>
        <w:pStyle w:val="paragraph"/>
        <w:spacing w:before="0" w:beforeAutospacing="0" w:after="0" w:afterAutospacing="0"/>
        <w:ind w:firstLine="709"/>
        <w:jc w:val="both"/>
        <w:rPr>
          <w:rStyle w:val="normaltextrun"/>
        </w:rPr>
      </w:pPr>
      <w:r>
        <w:rPr>
          <w:rStyle w:val="normaltextrun"/>
        </w:rPr>
        <w:t>4.Контроль за исполнением постановления оставляю за собой.</w:t>
      </w:r>
    </w:p>
    <w:p w:rsidR="00E72586" w:rsidRDefault="00DD3C8B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:rsidR="00E72586" w:rsidRDefault="00DD3C8B">
      <w:pPr>
        <w:pStyle w:val="paragraph"/>
        <w:spacing w:before="0" w:beforeAutospacing="0" w:after="0" w:afterAutospacing="0"/>
        <w:ind w:firstLine="705"/>
        <w:jc w:val="both"/>
        <w:rPr>
          <w:rStyle w:val="eop"/>
        </w:rPr>
      </w:pPr>
      <w:r>
        <w:rPr>
          <w:rStyle w:val="normaltextrun"/>
        </w:rPr>
        <w:t xml:space="preserve">    </w:t>
      </w:r>
      <w:proofErr w:type="gramStart"/>
      <w:r>
        <w:rPr>
          <w:rStyle w:val="normaltextrun"/>
        </w:rPr>
        <w:t>Глава  администрации</w:t>
      </w:r>
      <w:proofErr w:type="gramEnd"/>
      <w:r>
        <w:rPr>
          <w:rStyle w:val="normaltextrun"/>
        </w:rPr>
        <w:t xml:space="preserve">                                                                    Н.И. Аксенов</w:t>
      </w:r>
      <w:r>
        <w:rPr>
          <w:rStyle w:val="eop"/>
        </w:rPr>
        <w:t> </w:t>
      </w:r>
    </w:p>
    <w:p w:rsidR="00E72586" w:rsidRDefault="00E72586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  <w:sz w:val="18"/>
          <w:szCs w:val="18"/>
        </w:rPr>
      </w:pPr>
    </w:p>
    <w:p w:rsidR="00E72586" w:rsidRDefault="00E72586">
      <w:pPr>
        <w:pStyle w:val="paragraph"/>
        <w:spacing w:before="0" w:beforeAutospacing="0" w:after="0" w:afterAutospacing="0"/>
        <w:jc w:val="both"/>
        <w:rPr>
          <w:rStyle w:val="eop"/>
          <w:sz w:val="14"/>
          <w:szCs w:val="14"/>
        </w:rPr>
      </w:pPr>
    </w:p>
    <w:p w:rsidR="00E72586" w:rsidRDefault="00DD3C8B">
      <w:pPr>
        <w:pStyle w:val="paragraph"/>
        <w:spacing w:before="0" w:beforeAutospacing="0" w:after="0" w:afterAutospacing="0"/>
        <w:jc w:val="both"/>
        <w:rPr>
          <w:rStyle w:val="eop"/>
          <w:sz w:val="14"/>
          <w:szCs w:val="14"/>
        </w:rPr>
        <w:sectPr w:rsidR="00E72586">
          <w:pgSz w:w="11906" w:h="16838"/>
          <w:pgMar w:top="851" w:right="709" w:bottom="1134" w:left="1701" w:header="709" w:footer="709" w:gutter="0"/>
          <w:cols w:space="720"/>
          <w:docGrid w:linePitch="360"/>
        </w:sectPr>
      </w:pPr>
      <w:proofErr w:type="spellStart"/>
      <w:r>
        <w:rPr>
          <w:rStyle w:val="eop"/>
          <w:sz w:val="14"/>
          <w:szCs w:val="14"/>
        </w:rPr>
        <w:t>Исп.Чурикова</w:t>
      </w:r>
      <w:proofErr w:type="spellEnd"/>
      <w:r>
        <w:rPr>
          <w:rStyle w:val="eop"/>
          <w:sz w:val="14"/>
          <w:szCs w:val="14"/>
        </w:rPr>
        <w:t xml:space="preserve"> Е.А.62-295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 xml:space="preserve">                                                   </w:t>
      </w:r>
      <w:bookmarkStart w:id="0" w:name="_Hlk26269178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Приложение 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 постановлению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                                                      городского поселения Тосненского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района Ленинградской области</w:t>
      </w:r>
    </w:p>
    <w:p w:rsidR="00E72586" w:rsidRDefault="00DD3C8B">
      <w:pPr>
        <w:widowControl/>
        <w:jc w:val="right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от</w:t>
      </w:r>
      <w:r w:rsidR="008E7062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.2023 №  </w:t>
      </w: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                                                                              ПАСПОРТ МУНИЦИПАЛЬНОЙ ПРОГРАММЫ</w:t>
      </w:r>
      <w:bookmarkStart w:id="1" w:name="_Hlk1648531"/>
      <w:bookmarkStart w:id="2" w:name="_Hlk1648944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 </w:t>
      </w:r>
    </w:p>
    <w:p w:rsidR="00E72586" w:rsidRDefault="00DD3C8B">
      <w:pPr>
        <w:widowControl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«Развитие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культуры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</w:t>
      </w:r>
    </w:p>
    <w:p w:rsidR="00E72586" w:rsidRDefault="00DD3C8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Тосненского района Ленинградской области» на 202</w:t>
      </w:r>
      <w:r w:rsidR="008E7062">
        <w:rPr>
          <w:rFonts w:ascii="Times New Roman" w:eastAsia="Times New Roman" w:hAnsi="Times New Roman" w:cs="Times New Roman"/>
          <w:color w:val="auto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-202</w:t>
      </w:r>
      <w:r w:rsidR="008E7062">
        <w:rPr>
          <w:rFonts w:ascii="Times New Roman" w:eastAsia="Times New Roman" w:hAnsi="Times New Roman" w:cs="Times New Roman"/>
          <w:color w:val="auto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годы</w:t>
      </w:r>
      <w:bookmarkEnd w:id="1"/>
    </w:p>
    <w:bookmarkEnd w:id="2"/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lang w:val="ru-RU" w:eastAsia="ru-RU" w:bidi="ar-SA"/>
        </w:rPr>
      </w:pP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4"/>
        <w:gridCol w:w="3611"/>
        <w:gridCol w:w="2246"/>
        <w:gridCol w:w="1984"/>
        <w:gridCol w:w="3766"/>
      </w:tblGrid>
      <w:tr w:rsidR="00E72586" w:rsidRPr="003D4608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Наименование 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Муниципальная программа «Развитие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культуры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Тосненского района Ленинградской области» (далее - Программа)</w:t>
            </w:r>
          </w:p>
        </w:tc>
      </w:tr>
      <w:tr w:rsidR="00E72586">
        <w:trPr>
          <w:trHeight w:val="320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Цели 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оказания услуг жителям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в сфере культуры;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Сохранение, развитие и распространение культуры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Обеспечение прав граждан на доступ к   культурным ценностям и услугам муниципального учреждения культуры;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Обеспечение свободы творчества и прав граждан на участие в культурной жизни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поселения; 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Сохранение и развитие народных промыслов и ремесел, художественной самодеятельности и любительских объединений;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Пропаганда семейных ценностей;</w:t>
            </w:r>
          </w:p>
        </w:tc>
      </w:tr>
      <w:tr w:rsidR="00E72586" w:rsidRPr="003D4608">
        <w:trPr>
          <w:trHeight w:val="320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Задачи 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Поддержка традиционной народной культуры;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Создание условий для повышения качества и разнообразия услуг, предоставляемых в сфере культуры;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Укрепление материально-технической базы учреждения культуры;       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Поддержка творческих инициатив,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поддержка  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развитие коллективов самодеятельного творчества;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Пропаганда здорового образа жизни в молодежной среде и профилактика асоциального поведения среди молодежи;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Повышение   статуса   молодой   семьи  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и  укрепление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  позитивного   отношения молодых граждан к созданию полноценной семьи;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Организация культурного досуга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поселения;</w:t>
            </w:r>
          </w:p>
        </w:tc>
      </w:tr>
      <w:tr w:rsidR="00E72586" w:rsidRPr="003D4608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lastRenderedPageBreak/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ind w:left="-11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lastRenderedPageBreak/>
              <w:t xml:space="preserve">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Тосненского района Ленинградской области </w:t>
            </w:r>
          </w:p>
        </w:tc>
      </w:tr>
      <w:tr w:rsidR="00E72586" w:rsidRPr="003D4608">
        <w:trPr>
          <w:trHeight w:val="3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Соисполнитель 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</w:pPr>
            <w:bookmarkStart w:id="3" w:name="_Hlk1648310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 xml:space="preserve"> центр досуга и народного творчества»</w:t>
            </w:r>
            <w:bookmarkEnd w:id="3"/>
          </w:p>
        </w:tc>
      </w:tr>
      <w:tr w:rsidR="00E72586" w:rsidRPr="003D4608">
        <w:trPr>
          <w:trHeight w:val="1285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Сроки реализации          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Муниципальная программа реализуется в один этап (2023-2025 годы)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ab/>
            </w:r>
          </w:p>
        </w:tc>
      </w:tr>
      <w:tr w:rsidR="00E72586" w:rsidRPr="003D460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  <w:t xml:space="preserve">комплексов процессных мероприятий                            </w:t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bookmarkStart w:id="4" w:name="_Hlk1648432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Комплекс процессных мероприятий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1.  «Развитие культуры на территории поселения».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eastAsia="Calibri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Комплекс процессных мероприятий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2. "Организация и проведение культурно-досуговых мероприятий"</w:t>
            </w:r>
            <w:bookmarkEnd w:id="4"/>
          </w:p>
        </w:tc>
      </w:tr>
      <w:tr w:rsidR="00E72586" w:rsidRPr="003D460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Мероприятия, направленные на достижение цели </w:t>
            </w:r>
            <w:r w:rsid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о</w:t>
            </w:r>
            <w:r w:rsidR="00DA59CA" w:rsidRP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траслево</w:t>
            </w:r>
            <w:r w:rsid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го</w:t>
            </w:r>
            <w:r w:rsidR="00DA59CA" w:rsidRP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проект</w:t>
            </w:r>
            <w:r w:rsid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а</w:t>
            </w:r>
            <w:r w:rsidR="00DA59CA" w:rsidRPr="00DA59C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"Развитие инфраструктуры культуры"</w:t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pStyle w:val="aff2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Строительство,  реконструкция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объектов культуры</w:t>
            </w:r>
          </w:p>
          <w:p w:rsidR="00E72586" w:rsidRDefault="00DD3C8B">
            <w:pPr>
              <w:pStyle w:val="aff2"/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Мероприятия по строительству, реконструкции объектов культуры</w:t>
            </w:r>
          </w:p>
        </w:tc>
      </w:tr>
      <w:tr w:rsidR="00E72586">
        <w:trPr>
          <w:trHeight w:val="32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Источники финансирования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муниципальной программы</w:t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                                                        Расходы (тыс. рублей).</w:t>
            </w:r>
          </w:p>
        </w:tc>
      </w:tr>
      <w:tr w:rsidR="00E72586">
        <w:trPr>
          <w:trHeight w:val="48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Всего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202</w:t>
            </w:r>
            <w:r w:rsidR="006203B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год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202</w:t>
            </w:r>
            <w:r w:rsidR="006203B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год</w:t>
            </w:r>
          </w:p>
        </w:tc>
        <w:tc>
          <w:tcPr>
            <w:tcW w:w="37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202</w:t>
            </w:r>
            <w:r w:rsidR="006203B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год</w:t>
            </w:r>
          </w:p>
        </w:tc>
      </w:tr>
      <w:tr w:rsidR="00E72586">
        <w:trPr>
          <w:trHeight w:val="964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Всего,</w:t>
            </w:r>
          </w:p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в том числе по годам:</w:t>
            </w:r>
          </w:p>
        </w:tc>
        <w:tc>
          <w:tcPr>
            <w:tcW w:w="36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43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101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4295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19 568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4765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11 766,47650</w:t>
            </w:r>
          </w:p>
        </w:tc>
        <w:tc>
          <w:tcPr>
            <w:tcW w:w="37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11 766,47650</w:t>
            </w:r>
          </w:p>
        </w:tc>
      </w:tr>
      <w:tr w:rsidR="00E72586">
        <w:trPr>
          <w:trHeight w:val="964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lastRenderedPageBreak/>
              <w:t>Средства бюджета поселения</w:t>
            </w:r>
          </w:p>
        </w:tc>
        <w:tc>
          <w:tcPr>
            <w:tcW w:w="36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36 250,32950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17 284,77650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9 482,77650</w:t>
            </w:r>
          </w:p>
        </w:tc>
        <w:tc>
          <w:tcPr>
            <w:tcW w:w="37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933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9 482,77650</w:t>
            </w:r>
          </w:p>
        </w:tc>
      </w:tr>
      <w:tr w:rsidR="00E72586">
        <w:trPr>
          <w:trHeight w:val="298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Средства областного бюджета</w:t>
            </w:r>
          </w:p>
        </w:tc>
        <w:tc>
          <w:tcPr>
            <w:tcW w:w="36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1A4F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851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1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0000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  </w:t>
            </w:r>
            <w:r w:rsidR="001A4F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</w:t>
            </w:r>
            <w:r w:rsidR="00933E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 w:rsidR="001A4F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283,70000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 </w:t>
            </w:r>
            <w:r w:rsidR="00B93C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</w:t>
            </w:r>
            <w:r w:rsidR="00933E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 w:rsidR="00B93C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283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,</w:t>
            </w:r>
            <w:r w:rsidR="00B93C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0000</w:t>
            </w:r>
          </w:p>
        </w:tc>
        <w:tc>
          <w:tcPr>
            <w:tcW w:w="37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B93C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</w:t>
            </w:r>
            <w:r w:rsidR="00933E8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283,70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000</w:t>
            </w:r>
          </w:p>
        </w:tc>
      </w:tr>
      <w:tr w:rsidR="00E72586">
        <w:trPr>
          <w:trHeight w:val="298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36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224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  <w:tc>
          <w:tcPr>
            <w:tcW w:w="376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</w:tr>
      <w:tr w:rsidR="00E72586">
        <w:trPr>
          <w:trHeight w:val="480"/>
        </w:trPr>
        <w:tc>
          <w:tcPr>
            <w:tcW w:w="1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Планируемые результаты  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</w:p>
        </w:tc>
        <w:tc>
          <w:tcPr>
            <w:tcW w:w="11607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</w:pPr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 xml:space="preserve"> -увеличение детей, </w:t>
            </w:r>
            <w:proofErr w:type="gramStart"/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>участвующих  в</w:t>
            </w:r>
            <w:proofErr w:type="gramEnd"/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 xml:space="preserve"> конкурсах,  фестивалях различной направленности(районные, областные, региональные, международные, всероссийские)</w:t>
            </w:r>
          </w:p>
          <w:tbl>
            <w:tblPr>
              <w:tblW w:w="2916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2228"/>
              <w:gridCol w:w="2224"/>
            </w:tblGrid>
            <w:tr w:rsidR="00E72586" w:rsidRPr="003D4608"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</w:t>
                  </w:r>
                  <w:r w:rsidR="006203BE"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</w:t>
                  </w:r>
                  <w:r w:rsidR="006203BE"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</w:t>
                  </w:r>
                  <w:r w:rsidR="006203BE"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6</w:t>
                  </w:r>
                </w:p>
              </w:tc>
            </w:tr>
            <w:tr w:rsidR="00E72586" w:rsidRPr="003D4608"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31%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31,5%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32%</w:t>
                  </w:r>
                </w:p>
              </w:tc>
            </w:tr>
          </w:tbl>
          <w:p w:rsidR="00E72586" w:rsidRDefault="00DD3C8B">
            <w:pPr>
              <w:spacing w:line="276" w:lineRule="auto"/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</w:pPr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gramStart"/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>увеличение  доли</w:t>
            </w:r>
            <w:proofErr w:type="gramEnd"/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 xml:space="preserve"> количества посещений культурно – досуговых мероприятий ( по сравнению с предыдущим годом)</w:t>
            </w:r>
          </w:p>
          <w:tbl>
            <w:tblPr>
              <w:tblW w:w="689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2298"/>
              <w:gridCol w:w="2298"/>
            </w:tblGrid>
            <w:tr w:rsidR="00E72586" w:rsidRPr="003D4608"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2023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2024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2025</w:t>
                  </w:r>
                </w:p>
              </w:tc>
            </w:tr>
            <w:tr w:rsidR="00E72586" w:rsidRPr="003D4608"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2.2%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2.3%</w:t>
                  </w:r>
                </w:p>
              </w:tc>
              <w:tc>
                <w:tcPr>
                  <w:tcW w:w="22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mbria" w:eastAsia="Cambria" w:hAnsi="Cambria" w:cs="Cambria"/>
                      <w:color w:val="auto"/>
                      <w:sz w:val="22"/>
                      <w:szCs w:val="22"/>
                      <w:lang w:val="ru-RU"/>
                    </w:rPr>
                    <w:t>2,4%</w:t>
                  </w:r>
                </w:p>
              </w:tc>
            </w:tr>
          </w:tbl>
          <w:p w:rsidR="00E72586" w:rsidRDefault="00DD3C8B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ascii="Cambria" w:eastAsia="Cambria" w:hAnsi="Cambria" w:cs="Cambria"/>
                <w:color w:val="auto"/>
                <w:sz w:val="22"/>
                <w:szCs w:val="22"/>
                <w:lang w:val="ru-RU"/>
              </w:rPr>
              <w:t xml:space="preserve">   - увеличение доли   детей, привлекаемых к участию в творческих мероприятиях, в общем числе детей (процентов)</w:t>
            </w:r>
          </w:p>
          <w:tbl>
            <w:tblPr>
              <w:tblW w:w="680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</w:tblGrid>
            <w:tr w:rsidR="00E72586"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2023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2024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2025</w:t>
                  </w:r>
                </w:p>
              </w:tc>
            </w:tr>
            <w:tr w:rsidR="00E72586"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5,4%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5,5%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E72586" w:rsidRDefault="00DD3C8B">
                  <w:pPr>
                    <w:jc w:val="center"/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 w:cs="Calibri"/>
                      <w:color w:val="auto"/>
                      <w:sz w:val="22"/>
                      <w:szCs w:val="22"/>
                      <w:lang w:val="ru-RU"/>
                    </w:rPr>
                    <w:t>5,6%</w:t>
                  </w:r>
                </w:p>
              </w:tc>
            </w:tr>
            <w:bookmarkEnd w:id="0"/>
          </w:tbl>
          <w:p w:rsidR="00E72586" w:rsidRDefault="00E72586">
            <w:pPr>
              <w:rPr>
                <w:sz w:val="22"/>
                <w:szCs w:val="22"/>
              </w:rPr>
            </w:pPr>
          </w:p>
        </w:tc>
      </w:tr>
    </w:tbl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  <w:sectPr w:rsidR="00E72586">
          <w:pgSz w:w="16838" w:h="11906" w:orient="landscape"/>
          <w:pgMar w:top="851" w:right="851" w:bottom="709" w:left="1134" w:header="709" w:footer="709" w:gutter="0"/>
          <w:cols w:space="720"/>
          <w:docGrid w:linePitch="360"/>
        </w:sectPr>
      </w:pPr>
    </w:p>
    <w:p w:rsidR="00E72586" w:rsidRDefault="00DD3C8B">
      <w:pPr>
        <w:widowControl/>
        <w:jc w:val="center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>
        <w:rPr>
          <w:rFonts w:ascii="Times New Roman" w:eastAsia="Calibri" w:hAnsi="Times New Roman" w:cs="Times New Roman"/>
          <w:b/>
          <w:color w:val="auto"/>
          <w:lang w:val="ru-RU" w:bidi="ar-SA"/>
        </w:rPr>
        <w:lastRenderedPageBreak/>
        <w:t>1. Общая характеристика, основные проблемы и прогноз развития сферы реализации муниципальной</w:t>
      </w:r>
    </w:p>
    <w:p w:rsidR="00E72586" w:rsidRDefault="00DD3C8B">
      <w:pPr>
        <w:widowControl/>
        <w:jc w:val="center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b/>
          <w:color w:val="auto"/>
          <w:lang w:val="ru-RU" w:bidi="ar-SA"/>
        </w:rPr>
        <w:t xml:space="preserve">   программы                 </w:t>
      </w:r>
    </w:p>
    <w:p w:rsidR="00E72586" w:rsidRDefault="00DD3C8B">
      <w:pPr>
        <w:widowControl/>
        <w:tabs>
          <w:tab w:val="left" w:pos="420"/>
          <w:tab w:val="left" w:pos="6320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ab/>
      </w:r>
    </w:p>
    <w:p w:rsidR="00E72586" w:rsidRDefault="00DD3C8B">
      <w:pPr>
        <w:widowControl/>
        <w:spacing w:before="195" w:after="195"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 функционирует муниципальное казенное учреждение культуры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центр досуга и народного творчества» (далее МКУК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центр досуга и народного творчества»). Данное учреждение вносит большой вклад в совершенствование культурно-досуговой и творческой работы в поселения. </w:t>
      </w:r>
    </w:p>
    <w:p w:rsidR="00E72586" w:rsidRDefault="00DD3C8B">
      <w:pPr>
        <w:widowControl/>
        <w:spacing w:before="195" w:after="195"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На данный момент МКУК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центр досуга и народного творчества» располагается в здании МКОУ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Красноборская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СОШ». Пользование помещениями осуществляется по Договору о безвозмездном пользовании, с возмещением коммунальных услуг. </w:t>
      </w: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Клубные формирования, представляющие собой крупный социальный институт, призванный развивать основы демократизации общества, дают возможность развития творческого потенциала населения, являются одной из наиболее привлекательных форм организации досуга, удовлетворяющей интересы и запросы населения, охватывающей все возрастные группы. В настоящий момент в Красноборском городском поселении проживает около 5 тыс. человек. 10 ед. клубных формирований охватывают население в возрасте от 5 до 90 лет.</w:t>
      </w: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 </w:t>
      </w: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Сохранением и развитием народных традиций, вокального, художественного, хореографического, декоративно-прикладного и иных видов искусства занимаются самодеятельные коллективы. Услуги населению предоставляют следующие кружки, студии и любительские объединения: кружок танцев, кружок ритмопластики, кружок общей физической подготовки, кружок декоративно – прикладного творчества, театральная студия, вокальная студия, народный коллектив вокальный ансамбль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Красноборочка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», любительское объединение семейный клуб «Домовенок». В 2021 году организованы два любительских объединения: «Футбол. Юниор» и «Молодежный клуб». Появление этих объединений обусловлены потребностями населения поселка. Большая часть потребителей услуг– это дети и молодежь. 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С годами в Красноборском городском поселении сложились устойчивые традиции проведения массовых мероприятий и праздников, сформировался свой праздничный календарь. Наиболее значимыми являются: «Широкая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Красноборская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Масленица», «День защиты детей», «День Поселка Красный Бор», «Праздничный концерт к 9 Мая», «Новогоднее представление для жителей Красного Бора».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На протяжении многих лет Центр досуга тесно сотрудничает:</w:t>
      </w:r>
    </w:p>
    <w:p w:rsidR="00E72586" w:rsidRDefault="00DD3C8B">
      <w:pPr>
        <w:pStyle w:val="aff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детским садом №28 </w:t>
      </w:r>
      <w:proofErr w:type="spellStart"/>
      <w:r>
        <w:rPr>
          <w:sz w:val="24"/>
          <w:szCs w:val="24"/>
        </w:rPr>
        <w:t>Красноборского</w:t>
      </w:r>
      <w:proofErr w:type="spellEnd"/>
      <w:r>
        <w:rPr>
          <w:sz w:val="24"/>
          <w:szCs w:val="24"/>
        </w:rPr>
        <w:t xml:space="preserve"> городского поселения. Для детей и их родителей организовываются спортивные соревнования, мастер - классы, </w:t>
      </w:r>
      <w:proofErr w:type="spellStart"/>
      <w:r>
        <w:rPr>
          <w:sz w:val="24"/>
          <w:szCs w:val="24"/>
        </w:rPr>
        <w:t>конкурсно</w:t>
      </w:r>
      <w:proofErr w:type="spellEnd"/>
      <w:r>
        <w:rPr>
          <w:sz w:val="24"/>
          <w:szCs w:val="24"/>
        </w:rPr>
        <w:t xml:space="preserve">-развлекательные программы. Такие мероприятия ждут и </w:t>
      </w:r>
      <w:proofErr w:type="gramStart"/>
      <w:r>
        <w:rPr>
          <w:sz w:val="24"/>
          <w:szCs w:val="24"/>
        </w:rPr>
        <w:t>дети</w:t>
      </w:r>
      <w:proofErr w:type="gramEnd"/>
      <w:r>
        <w:rPr>
          <w:sz w:val="24"/>
          <w:szCs w:val="24"/>
        </w:rPr>
        <w:t xml:space="preserve"> и родители. Это всегда праздник и яркое событие, которое сплачивает семьи. В рамках сетевого взаимодействия между детским садом и Центром досуга проводится подготовительная работа к конкурсам различного уровня, совместные праздники и конкурсные программы.</w:t>
      </w:r>
    </w:p>
    <w:p w:rsidR="00E72586" w:rsidRDefault="00DD3C8B">
      <w:pPr>
        <w:pStyle w:val="aff2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Красноборским</w:t>
      </w:r>
      <w:proofErr w:type="spellEnd"/>
      <w:r>
        <w:rPr>
          <w:sz w:val="24"/>
          <w:szCs w:val="24"/>
        </w:rPr>
        <w:t xml:space="preserve"> центром казачьей джигитовки «</w:t>
      </w:r>
      <w:proofErr w:type="spellStart"/>
      <w:r>
        <w:rPr>
          <w:sz w:val="24"/>
          <w:szCs w:val="24"/>
        </w:rPr>
        <w:t>Багмут</w:t>
      </w:r>
      <w:proofErr w:type="spellEnd"/>
      <w:r>
        <w:rPr>
          <w:sz w:val="24"/>
          <w:szCs w:val="24"/>
        </w:rPr>
        <w:t xml:space="preserve">». На территории центра проводятся мероприятия патриотической направленности. Так же руководитель и воспитанники центра джигитовки принимают активное участие </w:t>
      </w:r>
      <w:r>
        <w:rPr>
          <w:sz w:val="24"/>
          <w:szCs w:val="24"/>
        </w:rPr>
        <w:lastRenderedPageBreak/>
        <w:t>в праздничных мероприятиях, организованных Центром досуга на территории поселка.</w:t>
      </w:r>
    </w:p>
    <w:p w:rsidR="00E72586" w:rsidRDefault="00DD3C8B">
      <w:pPr>
        <w:pStyle w:val="aff2"/>
        <w:numPr>
          <w:ilvl w:val="0"/>
          <w:numId w:val="19"/>
        </w:numPr>
        <w:ind w:firstLine="851"/>
        <w:jc w:val="both"/>
      </w:pPr>
      <w:r>
        <w:rPr>
          <w:sz w:val="24"/>
          <w:szCs w:val="24"/>
        </w:rPr>
        <w:t>С МКОУ «</w:t>
      </w:r>
      <w:proofErr w:type="spellStart"/>
      <w:r>
        <w:rPr>
          <w:sz w:val="24"/>
          <w:szCs w:val="24"/>
        </w:rPr>
        <w:t>Красноборская</w:t>
      </w:r>
      <w:proofErr w:type="spellEnd"/>
      <w:r>
        <w:rPr>
          <w:sz w:val="24"/>
          <w:szCs w:val="24"/>
        </w:rPr>
        <w:t xml:space="preserve"> СОШ». Мастер-классы, конкурсные программы, спортивные праздники, мероприятия, направленные на патриотическое воспитание и </w:t>
      </w:r>
      <w:proofErr w:type="gramStart"/>
      <w:r>
        <w:rPr>
          <w:sz w:val="24"/>
          <w:szCs w:val="24"/>
        </w:rPr>
        <w:t>здоровый образ жизни</w:t>
      </w:r>
      <w:proofErr w:type="gramEnd"/>
      <w:r>
        <w:rPr>
          <w:sz w:val="24"/>
          <w:szCs w:val="24"/>
        </w:rPr>
        <w:t xml:space="preserve"> организовываются Центром досуга с детьми и подростками на базе школы. Так же учителя и школьники принимают активное участие в торжественных митингах, субботниках и концертных программах.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Коллективы и сотрудники центра досуга активно принимают участие в областных конкурсах и фестивалях, выезжают в другие регионы для участия в творческих мероприятиях. В условиях, когда многие мероприятия переводятся в формат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он-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сотрудниками Центра досуга подготавливаются творческие номера и целые концерты для участия в международных, всероссийских, региональных и областных мероприятиях. Так же в режиме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он-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проводятся конкурсы, мастер-классы, праздничные поздравления и программы.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Семейный клуб «Домовенок» принимает активное участие в областных конкурсах-фестивалях, организованных Комитетом по молодежной политике Ленинградской области, где участники клуба неоднократно становились призерами на различных уровнях.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В поселении продолжается строительство здания Дома Культуры</w:t>
      </w:r>
    </w:p>
    <w:p w:rsidR="00E72586" w:rsidRDefault="00E72586">
      <w:pPr>
        <w:widowControl/>
        <w:spacing w:line="240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Приоритеты муниципальной политики в сфере реализации муниципального комплекса процессных мероприятий, цели, задачи и показатели (индикаторы) достижения целей и решения задач, описание основных ожидаемых конечных    результатов программы, сроков и этапов реализации программы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Основными приоритетными направлениями муниципальной политики в части развития досуговой деятельности и народного творчества в Красноборском городском поселении на 2023-2025</w:t>
      </w:r>
      <w:r>
        <w:rPr>
          <w:rFonts w:ascii="Times New Roman" w:eastAsia="Times New Roman" w:hAnsi="Times New Roman" w:cs="Times New Roman"/>
          <w:color w:val="FF000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годы</w:t>
      </w:r>
      <w:r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являются:</w:t>
      </w:r>
    </w:p>
    <w:p w:rsidR="00E72586" w:rsidRDefault="00DD3C8B">
      <w:pPr>
        <w:widowControl/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Обеспечение прав граждан на доступ к   культурным ценностям и услугам МКУК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центр досуга и народного творчества»;</w:t>
      </w:r>
    </w:p>
    <w:p w:rsidR="00E72586" w:rsidRDefault="00DD3C8B">
      <w:pPr>
        <w:widowControl/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Обеспечение свободы творчества и прав граждан на участие в культурной жизни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поселения; </w:t>
      </w:r>
    </w:p>
    <w:p w:rsidR="00E72586" w:rsidRDefault="00DD3C8B">
      <w:pPr>
        <w:widowControl/>
        <w:numPr>
          <w:ilvl w:val="0"/>
          <w:numId w:val="8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Сохранение и развитие народных промыслов и ремесел, художественной самодеятельности и любительских объединений;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Для достижения этих целей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комплекс процессных мероприятий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предусматривается:</w:t>
      </w:r>
    </w:p>
    <w:p w:rsidR="00E72586" w:rsidRDefault="00DD3C8B">
      <w:pPr>
        <w:widowControl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Создание условий для повышения качества и разнообразия услуг, предоставляемых в сфере культуры; </w:t>
      </w:r>
    </w:p>
    <w:p w:rsidR="00E72586" w:rsidRDefault="00DD3C8B">
      <w:pPr>
        <w:widowControl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bidi="ar-SA"/>
        </w:rPr>
        <w:t>Проведение культурно-массовых и досуговых мероприятий;</w:t>
      </w:r>
    </w:p>
    <w:p w:rsidR="00E72586" w:rsidRDefault="00DD3C8B">
      <w:pPr>
        <w:widowControl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Поддержка творческих инициатив, поддержка и развитие коллективов самодеятельного творчества и любительских объединений;</w:t>
      </w: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Решение поставленных задач будет обеспечено за счет эффективного взаимодействия местных органов исполнительной власти, МКУК «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Красноборский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центр досуга и народного творчества», формирования самодеятельного народного творчества, любительских объединений и клубов по интересам. 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ind w:firstLine="851"/>
        <w:jc w:val="both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E72586" w:rsidRDefault="00E72586">
      <w:pPr>
        <w:widowControl/>
        <w:ind w:firstLine="851"/>
        <w:jc w:val="both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E72586" w:rsidRDefault="00E72586">
      <w:pPr>
        <w:widowControl/>
        <w:ind w:firstLine="851"/>
        <w:jc w:val="both"/>
        <w:rPr>
          <w:rFonts w:ascii="Times New Roman" w:eastAsia="Calibri" w:hAnsi="Times New Roman" w:cs="Times New Roman"/>
          <w:b/>
          <w:color w:val="auto"/>
          <w:lang w:val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b/>
          <w:color w:val="auto"/>
          <w:lang w:val="ru-RU" w:bidi="ar-SA"/>
        </w:rPr>
      </w:pPr>
      <w:r>
        <w:rPr>
          <w:rFonts w:ascii="Times New Roman" w:eastAsia="Calibri" w:hAnsi="Times New Roman" w:cs="Times New Roman"/>
          <w:b/>
          <w:color w:val="auto"/>
          <w:lang w:val="ru-RU" w:bidi="ar-SA"/>
        </w:rPr>
        <w:t xml:space="preserve">Характеристика основных мероприятий 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>комплекса процессных мероприятий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lang w:val="ru-RU" w:bidi="ar-SA"/>
        </w:rPr>
        <w:t>с указанием сроков их реализации и ожидаемых результатов</w:t>
      </w:r>
    </w:p>
    <w:p w:rsidR="00E72586" w:rsidRDefault="00DD3C8B">
      <w:pPr>
        <w:widowControl/>
        <w:tabs>
          <w:tab w:val="left" w:pos="6212"/>
        </w:tabs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ab/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Сроки реализации основных мероприятий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комплексов процессных мероприятий </w:t>
      </w: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«Обеспечение жителей </w:t>
      </w:r>
      <w:proofErr w:type="spellStart"/>
      <w:r>
        <w:rPr>
          <w:rFonts w:ascii="Times New Roman" w:eastAsia="Calibri" w:hAnsi="Times New Roman" w:cs="Times New Roman"/>
          <w:color w:val="auto"/>
          <w:lang w:val="ru-RU" w:bidi="ar-SA"/>
        </w:rPr>
        <w:t>Красноборского</w:t>
      </w:r>
      <w:proofErr w:type="spellEnd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городского поселения Тосненского района Ленинградской области услугами в сфере культуры и досуга» и «Развитие культуры </w:t>
      </w:r>
      <w:proofErr w:type="spellStart"/>
      <w:r>
        <w:rPr>
          <w:rFonts w:ascii="Times New Roman" w:eastAsia="Calibri" w:hAnsi="Times New Roman" w:cs="Times New Roman"/>
          <w:color w:val="auto"/>
          <w:lang w:val="ru-RU" w:bidi="ar-SA"/>
        </w:rPr>
        <w:t>Красноборского</w:t>
      </w:r>
      <w:proofErr w:type="spellEnd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городского поселения Тосненского района Ленинградской области» также рассчитаны на период с 202</w:t>
      </w:r>
      <w:r w:rsidR="003F55DA">
        <w:rPr>
          <w:rFonts w:ascii="Times New Roman" w:eastAsia="Calibri" w:hAnsi="Times New Roman" w:cs="Times New Roman"/>
          <w:color w:val="auto"/>
          <w:lang w:val="ru-RU" w:bidi="ar-SA"/>
        </w:rPr>
        <w:t>4</w:t>
      </w: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по 202</w:t>
      </w:r>
      <w:r w:rsidR="003F55DA">
        <w:rPr>
          <w:rFonts w:ascii="Times New Roman" w:eastAsia="Calibri" w:hAnsi="Times New Roman" w:cs="Times New Roman"/>
          <w:color w:val="auto"/>
          <w:lang w:val="ru-RU" w:bidi="ar-SA"/>
        </w:rPr>
        <w:t>6</w:t>
      </w: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год.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ab/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>Основные мероприятия комплекса процессных мероприятий: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Проведение культурно-массовых и досуговых мероприятий на территории </w:t>
      </w:r>
      <w:proofErr w:type="spellStart"/>
      <w:r>
        <w:rPr>
          <w:rFonts w:ascii="Times New Roman" w:eastAsia="Calibri" w:hAnsi="Times New Roman" w:cs="Times New Roman"/>
          <w:color w:val="auto"/>
          <w:lang w:val="ru-RU" w:bidi="ar-SA"/>
        </w:rPr>
        <w:t>Красноборского</w:t>
      </w:r>
      <w:proofErr w:type="spellEnd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городского поселения;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>Организация и проведение праздников;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Содействие в проведении районных и областных досуговых мероприятий на территории </w:t>
      </w:r>
      <w:proofErr w:type="spellStart"/>
      <w:r>
        <w:rPr>
          <w:rFonts w:ascii="Times New Roman" w:eastAsia="Calibri" w:hAnsi="Times New Roman" w:cs="Times New Roman"/>
          <w:color w:val="auto"/>
          <w:lang w:val="ru-RU" w:bidi="ar-SA"/>
        </w:rPr>
        <w:t>Красноборского</w:t>
      </w:r>
      <w:proofErr w:type="spellEnd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городского поселения;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Обеспечение подготовки и участия творческих коллективов, молодежных, семейных команд, команд Совета ветеранов </w:t>
      </w:r>
      <w:proofErr w:type="spellStart"/>
      <w:r>
        <w:rPr>
          <w:rFonts w:ascii="Times New Roman" w:eastAsia="Calibri" w:hAnsi="Times New Roman" w:cs="Times New Roman"/>
          <w:color w:val="auto"/>
          <w:lang w:val="ru-RU" w:bidi="ar-SA"/>
        </w:rPr>
        <w:t>Красноборского</w:t>
      </w:r>
      <w:proofErr w:type="spellEnd"/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 городского поселения в районных и областных творческих мероприятиях; </w:t>
      </w:r>
    </w:p>
    <w:p w:rsidR="00E72586" w:rsidRDefault="00DD3C8B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Calibri" w:hAnsi="Times New Roman" w:cs="Times New Roman"/>
          <w:color w:val="auto"/>
          <w:lang w:val="ru-RU" w:bidi="ar-SA"/>
        </w:rPr>
        <w:t>Приобретение подарков и сувенирной продукции, проведения мастер классов и поощрение участников коллективов;</w:t>
      </w:r>
    </w:p>
    <w:p w:rsidR="00E72586" w:rsidRDefault="00E72586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lang w:val="ru-RU" w:bidi="ar-SA"/>
        </w:rPr>
      </w:pPr>
    </w:p>
    <w:p w:rsidR="00E72586" w:rsidRDefault="00DD3C8B">
      <w:pPr>
        <w:widowControl/>
        <w:spacing w:line="240" w:lineRule="exact"/>
        <w:ind w:firstLine="851"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Механизм реализации комплекса процессных мероприятий </w:t>
      </w:r>
    </w:p>
    <w:p w:rsidR="00E72586" w:rsidRDefault="00E72586">
      <w:pPr>
        <w:widowControl/>
        <w:spacing w:line="240" w:lineRule="exact"/>
        <w:ind w:firstLine="851"/>
        <w:jc w:val="center"/>
        <w:rPr>
          <w:rFonts w:ascii="Times New Roman" w:eastAsia="Times New Roman" w:hAnsi="Times New Roman" w:cs="Times New Roman"/>
          <w:bCs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Механизм реализации Комплекса процессных мероприятий предусматривает проведение организационных мероприятий, обеспечивающих выполнение Программы.</w:t>
      </w: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 заказчик Комплекса процессных мероприятий и ответственный исполнитель:</w:t>
      </w:r>
    </w:p>
    <w:p w:rsidR="00E72586" w:rsidRDefault="00DD3C8B">
      <w:pPr>
        <w:widowControl/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Осуществляет текущее управление и контроль реализации Комплекса процессных мероприятий;</w:t>
      </w:r>
    </w:p>
    <w:p w:rsidR="00E72586" w:rsidRDefault="00DD3C8B">
      <w:pPr>
        <w:widowControl/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Определяет финансовое обеспечение реализации Комплекса процессных мероприятий за счет бюджетных ассигнований местного бюджета;</w:t>
      </w:r>
    </w:p>
    <w:p w:rsidR="00E72586" w:rsidRDefault="00DD3C8B">
      <w:pPr>
        <w:widowControl/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Принимает решение о внесении изменений в перечни и состав мероприятий, объемы бюджетных ассигнований на реализацию мероприятий;</w:t>
      </w:r>
    </w:p>
    <w:p w:rsidR="00E72586" w:rsidRDefault="00DD3C8B">
      <w:pPr>
        <w:widowControl/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Совместно с соисполнителем составляет годовой отчет о ходе реализации и оценке эффективности Комплекса процессных мероприятий до 10 февраля года, следующего за отчетным;</w:t>
      </w:r>
    </w:p>
    <w:p w:rsidR="00E72586" w:rsidRDefault="00DD3C8B">
      <w:pPr>
        <w:widowControl/>
        <w:numPr>
          <w:ilvl w:val="0"/>
          <w:numId w:val="10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Осуществляет текущую работу по координации деятельности соисполнителей и участников Комплекса процессных мероприятий, обеспечивая их согласованные действия по подготовке и реализации мероприятий Комплекса процессных мероприятий, а также по целевому и эффективному использованию средств, выделяемых на реализацию Комплекса процессных мероприятий;</w:t>
      </w: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Соисполнитель Комплекса процессных мероприятий: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Участвует в разработке и осуществляет реализацию мероприятий Комплекса процессных мероприятий;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Представляет в части своей компетенции предложения ответственному исполнителю по корректировке Комплекса процессных мероприятий;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Осуществляет совместно с участниками Комплекса процессных мероприятий планирование бюджетных средств по основным направлениям 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>Комплекса процессных мероприятий с целью их адресного и обоснованного использования;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Обеспечивает организацию, подготовку и проведение культурно-массовых мероприятий по утвержденному плану;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Разрабатывает дизайн и печатает информационные материалы о культурно-массовых мероприятиях;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Организует подготовку и участие творческих коллективов, семейных команд в культурно-массовых, молодежных мероприятиях Тосненского района;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Ежеквартально представляет ответственному исполнителю необходимую информацию для подготовки ответов на запросы комитета экономического развития, отчетов о ходе реализации и оценки эффективности Программы;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Представляет ответственному исполнителю копии актов, подтверждающих сдачу и приём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Комплекса процессных мероприятий;</w:t>
      </w:r>
    </w:p>
    <w:p w:rsidR="00E72586" w:rsidRDefault="00DD3C8B">
      <w:pPr>
        <w:widowControl/>
        <w:numPr>
          <w:ilvl w:val="0"/>
          <w:numId w:val="11"/>
        </w:numPr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Устанавливает сроки предоставления необходимой информации участниками Комплекса процессных мероприятий.</w:t>
      </w: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  <w:sectPr w:rsidR="00E72586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p w:rsidR="00E72586" w:rsidRDefault="00E7258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1. Комплекс процессных мероприятий «Развитие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культуры 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 Тосненского района Ленинградской области» на 202</w:t>
      </w:r>
      <w:r w:rsidR="003F55DA">
        <w:rPr>
          <w:rFonts w:ascii="Times New Roman" w:eastAsia="Times New Roman" w:hAnsi="Times New Roman" w:cs="Times New Roman"/>
          <w:color w:val="auto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-202</w:t>
      </w:r>
      <w:r w:rsidR="003F55DA">
        <w:rPr>
          <w:rFonts w:ascii="Times New Roman" w:eastAsia="Times New Roman" w:hAnsi="Times New Roman" w:cs="Times New Roman"/>
          <w:color w:val="auto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годы</w:t>
      </w:r>
    </w:p>
    <w:tbl>
      <w:tblPr>
        <w:tblW w:w="14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4"/>
        <w:gridCol w:w="1547"/>
        <w:gridCol w:w="1418"/>
        <w:gridCol w:w="3402"/>
        <w:gridCol w:w="1701"/>
        <w:gridCol w:w="1559"/>
        <w:gridCol w:w="1276"/>
        <w:gridCol w:w="1543"/>
      </w:tblGrid>
      <w:tr w:rsidR="00E72586" w:rsidRPr="003D4608"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Наименование мероприятий комплекса процессных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мероприятий 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«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Развитие культуры на территории поселения»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«Развитие культуры на территории поселения» (далее -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комплекс процессных мероприятий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):</w:t>
            </w:r>
          </w:p>
          <w:p w:rsidR="00E72586" w:rsidRDefault="00DD3C8B">
            <w:pPr>
              <w:pStyle w:val="aff2"/>
              <w:numPr>
                <w:ilvl w:val="0"/>
                <w:numId w:val="22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Расходы на обеспечение деятельности муниципальных казенных учреждений</w:t>
            </w:r>
          </w:p>
          <w:p w:rsidR="00E72586" w:rsidRDefault="00DD3C8B">
            <w:pPr>
              <w:pStyle w:val="aff2"/>
              <w:numPr>
                <w:ilvl w:val="0"/>
                <w:numId w:val="22"/>
              </w:numPr>
              <w:spacing w:line="276" w:lineRule="auto"/>
              <w:jc w:val="both"/>
            </w:pPr>
            <w:r>
              <w:t>Обеспечение сохранения целевых показателей повышения оплаты труда работников муниципальных учреждений культуры в соответствии с Указом Президента Российской Федерации от 07 мая 2012 года № 597 "О мероприятиях по реализации государственной социальной политики"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Цель комплекса процессных мероприятий 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Обеспечение деятельности муниципального казенного учреждения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центр досуга и народного творчества»</w:t>
            </w:r>
          </w:p>
          <w:p w:rsidR="00E72586" w:rsidRDefault="00DD3C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оказания услуг жителям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в сфере культуры;</w:t>
            </w:r>
          </w:p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Соисполнитель комплекса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процессных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 xml:space="preserve"> центр досуга и народного творчества»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Разработчик комплекса процессных мероприятий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ind w:left="-11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Задачи комплекса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процессных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Содержание и развитие материально-технической базы МКУК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центр досуга и народного творчества»;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повышения качества и разнообразия услуг, предоставляемых в сфере культуры. 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Сроки реализации комплекса процессных мероприятий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Комплекс процессных мероприятий реализуется в один этап (202</w:t>
            </w:r>
            <w:r w:rsidR="003F55D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- 202</w:t>
            </w:r>
            <w:r w:rsidR="003F55DA"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годы) </w:t>
            </w:r>
          </w:p>
          <w:p w:rsidR="00E72586" w:rsidRDefault="00E72586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>
        <w:trPr>
          <w:trHeight w:val="474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Источники     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финансирования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комплекса процессных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мероприятий  по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годам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реализации и главным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распорядителям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бюджетных средств, в том числе по годам: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Главный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распорядитель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бюджетных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средств   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Источник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финансирования</w:t>
            </w:r>
          </w:p>
        </w:tc>
        <w:tc>
          <w:tcPr>
            <w:tcW w:w="6079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Расходы (тыс. рублей).</w:t>
            </w:r>
          </w:p>
        </w:tc>
      </w:tr>
      <w:tr w:rsidR="00E72586">
        <w:trPr>
          <w:trHeight w:val="72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</w:t>
            </w:r>
            <w:r w:rsidR="00D8316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год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</w:t>
            </w:r>
            <w:r w:rsidR="00D8316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год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</w:t>
            </w:r>
            <w:r w:rsidR="00D8316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год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ind w:left="345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Итого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bidi="ar-SA"/>
              </w:rPr>
              <w:t>«Развитие культуры на территории поселения»</w:t>
            </w: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Всего        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11 766,47650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82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11 766,47650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11 766,47650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35299,42950</w:t>
            </w:r>
          </w:p>
        </w:tc>
      </w:tr>
      <w:tr w:rsidR="00E72586">
        <w:trPr>
          <w:trHeight w:val="277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 том числе: 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355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Средства  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бюджета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61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Средства бюджета Ленинградской области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2283,70000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3F5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2283,70000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3F55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2283,700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6851,1000</w:t>
            </w:r>
          </w:p>
        </w:tc>
      </w:tr>
      <w:tr w:rsidR="00E72586">
        <w:trPr>
          <w:trHeight w:val="421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Средства      бюджета       поселения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9482,77650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9482,77650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FF34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9482,77650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2</w:t>
            </w:r>
            <w:r w:rsidR="00FF347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 xml:space="preserve"> </w:t>
            </w:r>
            <w:r w:rsidR="00FF347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448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,</w:t>
            </w:r>
            <w:r w:rsidR="00FF347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32950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Внебюджетные источники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 w:rsidRPr="003D4608">
        <w:trPr>
          <w:trHeight w:val="1024"/>
        </w:trPr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Планируемые результаты реализации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комплекса мероприятий      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Ожидаемыми результатами комплекса процессных мероприятий являются:</w:t>
            </w:r>
          </w:p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Создание условий для оказания муниципальных услуг в сфере культуры;</w:t>
            </w:r>
          </w:p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Повышение эффективности управления муниципальными финансами и использования муниципального имущества;</w:t>
            </w:r>
          </w:p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Повышение уровня оплаты труда работников учреждений, оказывающих услуги в сфере культуры.</w:t>
            </w:r>
          </w:p>
          <w:p w:rsidR="00E72586" w:rsidRDefault="00E72586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 </w:t>
            </w:r>
          </w:p>
        </w:tc>
      </w:tr>
    </w:tbl>
    <w:p w:rsidR="00E72586" w:rsidRDefault="00E72586">
      <w:pPr>
        <w:widowControl/>
        <w:rPr>
          <w:rFonts w:ascii="Times New Roman" w:eastAsia="Times New Roman" w:hAnsi="Times New Roman" w:cs="Calibri"/>
          <w:color w:val="auto"/>
          <w:sz w:val="20"/>
          <w:szCs w:val="20"/>
          <w:lang w:val="ru-RU" w:eastAsia="ru-RU" w:bidi="ar-SA"/>
        </w:rPr>
        <w:sectPr w:rsidR="00E72586">
          <w:pgSz w:w="16838" w:h="11906" w:orient="landscape"/>
          <w:pgMar w:top="284" w:right="567" w:bottom="0" w:left="1079" w:header="709" w:footer="709" w:gutter="0"/>
          <w:cols w:space="720"/>
          <w:docGrid w:linePitch="360"/>
        </w:sectPr>
      </w:pPr>
    </w:p>
    <w:p w:rsidR="00E72586" w:rsidRDefault="00DD3C8B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lastRenderedPageBreak/>
        <w:t xml:space="preserve">2. Комплекс процессных мероприятий "Организация и проведение культурно-досуговых мероприятий" </w:t>
      </w:r>
    </w:p>
    <w:tbl>
      <w:tblPr>
        <w:tblW w:w="149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4"/>
        <w:gridCol w:w="1547"/>
        <w:gridCol w:w="1418"/>
        <w:gridCol w:w="3402"/>
        <w:gridCol w:w="1701"/>
        <w:gridCol w:w="1559"/>
        <w:gridCol w:w="1276"/>
        <w:gridCol w:w="1543"/>
      </w:tblGrid>
      <w:tr w:rsidR="00E72586" w:rsidRPr="003D4608"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Наименование мероприятий комплекса процессных мероприятий </w:t>
            </w:r>
          </w:p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"Организация и проведение культурно-досуговых мероприятий" </w:t>
            </w:r>
          </w:p>
          <w:p w:rsidR="00E72586" w:rsidRDefault="00DD3C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Мероприятие: Организация и проведение мероприятий в сфере культуры</w:t>
            </w:r>
          </w:p>
          <w:p w:rsidR="00E72586" w:rsidRDefault="00E72586">
            <w:pPr>
              <w:pStyle w:val="aff2"/>
              <w:spacing w:line="276" w:lineRule="auto"/>
              <w:jc w:val="both"/>
            </w:pP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Цель комплекса процессных мероприятий 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оказания услуг жителям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в сфере культуры;</w:t>
            </w:r>
          </w:p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Соисполнитель комплекса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процессных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 xml:space="preserve"> центр досуга и народного творчества»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Разработчик комплекса процессных мероприятий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ind w:left="-11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Задачи комплекса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процессных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повышения качества и разнообразия услуг, предоставляемых в сфере культуры. </w:t>
            </w:r>
          </w:p>
        </w:tc>
      </w:tr>
      <w:tr w:rsidR="00E72586" w:rsidRPr="003D4608"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Сроки реализации комплекса процессных мероприятий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Комплекс процессных мероприятий реализуется в один этап (2023- 2025 годы) </w:t>
            </w:r>
          </w:p>
          <w:p w:rsidR="00E72586" w:rsidRDefault="00E72586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>
        <w:trPr>
          <w:trHeight w:val="474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Источники     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финансирования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комплекса процессных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мероприятий  по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годам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реализации и главным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распорядителям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бюджетных средств, в том числе по годам: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Главный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распорядитель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бюджетных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 xml:space="preserve">средств   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Источник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br/>
              <w:t>финансирования</w:t>
            </w:r>
          </w:p>
        </w:tc>
        <w:tc>
          <w:tcPr>
            <w:tcW w:w="6079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Расходы (тыс. рублей).</w:t>
            </w:r>
          </w:p>
        </w:tc>
      </w:tr>
      <w:tr w:rsidR="00E72586">
        <w:trPr>
          <w:trHeight w:val="72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2023год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2024год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2025год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ind w:left="345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Итого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 w:bidi="ar-SA"/>
              </w:rPr>
              <w:t xml:space="preserve">"Организация и проведение культурно-досуговых мероприятий"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Всего        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20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40,00000</w:t>
            </w:r>
          </w:p>
        </w:tc>
      </w:tr>
      <w:tr w:rsidR="00E72586">
        <w:trPr>
          <w:trHeight w:val="277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 том числе: 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355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Средства бюджета Ленинградской области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61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Средства      бюджета       поселения    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6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80,00000</w:t>
            </w: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204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20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ru-RU" w:bidi="ar-SA"/>
              </w:rPr>
              <w:t>40,00000</w:t>
            </w:r>
          </w:p>
        </w:tc>
      </w:tr>
      <w:tr w:rsidR="00E72586">
        <w:trPr>
          <w:trHeight w:val="421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Внебюджетные источники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Внебюджетные источники     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</w:pPr>
          </w:p>
        </w:tc>
      </w:tr>
      <w:tr w:rsidR="00E72586" w:rsidRPr="003D4608">
        <w:trPr>
          <w:trHeight w:val="360"/>
        </w:trPr>
        <w:tc>
          <w:tcPr>
            <w:tcW w:w="4031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Планируемые результаты реализации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комплекса мероприятий                     </w:t>
            </w:r>
          </w:p>
        </w:tc>
        <w:tc>
          <w:tcPr>
            <w:tcW w:w="10899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3. «</w:t>
      </w:r>
      <w:r>
        <w:rPr>
          <w:rFonts w:ascii="Times New Roman" w:eastAsia="Calibri" w:hAnsi="Times New Roman" w:cs="Times New Roman"/>
          <w:color w:val="auto"/>
          <w:lang w:val="ru-RU" w:bidi="ar-SA"/>
        </w:rPr>
        <w:t xml:space="preserve">Мероприятия, направленные на достижение цели федеральных проектов </w:t>
      </w:r>
    </w:p>
    <w:p w:rsidR="00E72586" w:rsidRDefault="00DD3C8B">
      <w:pPr>
        <w:widowControl/>
        <w:jc w:val="center"/>
        <w:rPr>
          <w:rFonts w:ascii="Times New Roman" w:eastAsia="Calibri" w:hAnsi="Times New Roman" w:cs="Times New Roman"/>
          <w:color w:val="auto"/>
          <w:lang w:val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Муниципальной программы «Развитие культуры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 Тосненского района</w:t>
      </w:r>
    </w:p>
    <w:p w:rsidR="00E72586" w:rsidRDefault="00DD3C8B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Ленинградской области» на 202</w:t>
      </w:r>
      <w:r w:rsidR="002527A2">
        <w:rPr>
          <w:rFonts w:ascii="Times New Roman" w:eastAsia="Times New Roman" w:hAnsi="Times New Roman" w:cs="Times New Roman"/>
          <w:color w:val="auto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-202</w:t>
      </w:r>
      <w:r w:rsidR="002527A2">
        <w:rPr>
          <w:rFonts w:ascii="Times New Roman" w:eastAsia="Times New Roman" w:hAnsi="Times New Roman" w:cs="Times New Roman"/>
          <w:color w:val="auto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годы</w:t>
      </w:r>
    </w:p>
    <w:tbl>
      <w:tblPr>
        <w:tblW w:w="150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4"/>
        <w:gridCol w:w="1512"/>
        <w:gridCol w:w="1027"/>
        <w:gridCol w:w="1843"/>
        <w:gridCol w:w="2410"/>
        <w:gridCol w:w="2126"/>
        <w:gridCol w:w="1843"/>
        <w:gridCol w:w="1843"/>
      </w:tblGrid>
      <w:tr w:rsidR="00E72586" w:rsidRPr="003D4608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>Наименование м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ероприятий, направленных на достижение цели федеральных проектов</w:t>
            </w:r>
          </w:p>
        </w:tc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DD3C8B" w:rsidP="00A345C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345C7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Мероприятия, направленные на достижение цели 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>траслево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>го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проект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="00A345C7" w:rsidRPr="00A345C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"Развитие инфраструктуры культуры"</w:t>
            </w:r>
          </w:p>
          <w:p w:rsidR="00E72586" w:rsidRDefault="00DD3C8B">
            <w:pPr>
              <w:pStyle w:val="aff2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Calibri"/>
                <w:sz w:val="24"/>
                <w:szCs w:val="24"/>
              </w:rPr>
              <w:t>Строительство,  реконструкция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объектов культуры</w:t>
            </w:r>
          </w:p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           2. Мероприятия по строительству, реконструкции объектов культуры</w:t>
            </w:r>
          </w:p>
        </w:tc>
      </w:tr>
      <w:tr w:rsidR="00E72586">
        <w:tc>
          <w:tcPr>
            <w:tcW w:w="399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Цели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мероприятий, направленных на достижение цели федерального проекта "Культурная среда"</w:t>
            </w:r>
          </w:p>
        </w:tc>
        <w:tc>
          <w:tcPr>
            <w:tcW w:w="11092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Строительство здания Дома культуры</w:t>
            </w:r>
          </w:p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 w:rsidRPr="003D4608">
        <w:tc>
          <w:tcPr>
            <w:tcW w:w="399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Соисполнитель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мероприятий, направленных на достижение цели федерального проекта "Культурная среда"</w:t>
            </w:r>
          </w:p>
        </w:tc>
        <w:tc>
          <w:tcPr>
            <w:tcW w:w="11092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lang w:val="ru-RU" w:bidi="ar-SA"/>
              </w:rPr>
              <w:t xml:space="preserve"> центр досуга и народного творчества»</w:t>
            </w:r>
          </w:p>
        </w:tc>
      </w:tr>
      <w:tr w:rsidR="00E72586" w:rsidRPr="003D4608">
        <w:tc>
          <w:tcPr>
            <w:tcW w:w="399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Разработчик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мероприятий, направленных на достижение цели федерального проекта "Культурная среда"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1092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ind w:left="-11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</w:tr>
      <w:tr w:rsidR="00E72586" w:rsidRPr="003D4608">
        <w:tc>
          <w:tcPr>
            <w:tcW w:w="3996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Задачи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мероприятий, направленных на достижение цели федерального проекта "Культурная среда"</w:t>
            </w:r>
          </w:p>
        </w:tc>
        <w:tc>
          <w:tcPr>
            <w:tcW w:w="11092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Создание условий для повышения качества и разнообразия услуг, предоставляемых в сфере культуры; </w:t>
            </w:r>
          </w:p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</w:p>
        </w:tc>
      </w:tr>
      <w:tr w:rsidR="00E72586" w:rsidRPr="003D4608"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Сроки реализации </w:t>
            </w: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мероприятий, направленных на достижение цели федерального проекта "Культурная среда"</w:t>
            </w:r>
          </w:p>
        </w:tc>
        <w:tc>
          <w:tcPr>
            <w:tcW w:w="11092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A2" w:rsidRPr="002527A2" w:rsidRDefault="00DD3C8B" w:rsidP="002527A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Мероприятия, направленные на достижение цели </w:t>
            </w:r>
            <w:r w:rsidR="002527A2" w:rsidRPr="00252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отраслевого проекта "Развитие инфраструктуры культуры"</w:t>
            </w:r>
          </w:p>
          <w:p w:rsidR="00E72586" w:rsidRDefault="00DD3C8B">
            <w:pPr>
              <w:widowControl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реализуются в один этап (2023 - 2025 годы) </w:t>
            </w:r>
          </w:p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</w:pPr>
          </w:p>
        </w:tc>
      </w:tr>
      <w:tr w:rsidR="00E72586">
        <w:trPr>
          <w:trHeight w:val="360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Источники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  <w:t xml:space="preserve">финансирования     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мероприятий, направленных на достижение цели </w:t>
            </w:r>
            <w:r w:rsidR="001467A5" w:rsidRPr="002527A2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отраслевого проекта "Развитие инфраструктуры культуры"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t xml:space="preserve"> по годам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  <w:t xml:space="preserve">реализации и главным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bidi="ar-SA"/>
              </w:rPr>
              <w:lastRenderedPageBreak/>
              <w:t>распорядителям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lang w:val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бюджетных средств, в том числе по годам: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lastRenderedPageBreak/>
              <w:t>Наименование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bidi="ar-SA"/>
              </w:rPr>
              <w:t>Главного распорядителя бюджетных средств</w:t>
            </w:r>
            <w:bookmarkStart w:id="5" w:name="_GoBack"/>
            <w:bookmarkEnd w:id="5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bidi="ar-SA"/>
              </w:rPr>
              <w:t xml:space="preserve"> городского поселения Тосненского района Ленинградской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Источник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финансирования</w:t>
            </w:r>
          </w:p>
        </w:tc>
        <w:tc>
          <w:tcPr>
            <w:tcW w:w="8222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                                              Расходы (тыс. рублей).</w:t>
            </w:r>
          </w:p>
        </w:tc>
      </w:tr>
      <w:tr w:rsidR="00E72586">
        <w:trPr>
          <w:trHeight w:val="72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</w:t>
            </w:r>
            <w:r w:rsidR="00E774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год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</w:t>
            </w:r>
            <w:r w:rsidR="00E774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год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</w:t>
            </w:r>
            <w:r w:rsidR="00E774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год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Итого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Мероприятия</w:t>
            </w: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Всего         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0E35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 xml:space="preserve"> 7 802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00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000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0E35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7 802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00</w:t>
            </w:r>
            <w:r w:rsidR="00DD3C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bidi="ar-SA"/>
              </w:rPr>
              <w:t>000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В том числе: 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E72586">
        <w:trPr>
          <w:trHeight w:val="72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Средства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федерального бюджета       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E72586">
        <w:trPr>
          <w:trHeight w:val="90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Средства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бюджета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Ленинградской области     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E72586">
        <w:trPr>
          <w:trHeight w:val="71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Средства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бюджета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поселения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0E35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7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8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02,0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000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0E35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7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8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02,0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</w:t>
            </w:r>
            <w:r w:rsidR="00DD3C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000</w:t>
            </w:r>
          </w:p>
        </w:tc>
      </w:tr>
      <w:tr w:rsidR="00E72586">
        <w:trPr>
          <w:trHeight w:val="360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Внебюджетные источники     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E72586">
        <w:trPr>
          <w:trHeight w:val="360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Планируемые результаты реализации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bidi="ar-SA"/>
              </w:rPr>
              <w:t>мероприятий, направленных на достижение цели федерального проекта «Культурная среда»</w:t>
            </w:r>
          </w:p>
        </w:tc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Строительство здания Дома культуры</w:t>
            </w:r>
          </w:p>
        </w:tc>
      </w:tr>
    </w:tbl>
    <w:p w:rsidR="00E72586" w:rsidRDefault="00E72586">
      <w:pPr>
        <w:widowControl/>
        <w:rPr>
          <w:rFonts w:ascii="Times New Roman" w:eastAsia="Times New Roman" w:hAnsi="Times New Roman" w:cs="Calibri"/>
          <w:color w:val="auto"/>
          <w:sz w:val="20"/>
          <w:szCs w:val="20"/>
          <w:lang w:val="ru-RU" w:eastAsia="ru-RU" w:bidi="ar-SA"/>
        </w:rPr>
        <w:sectPr w:rsidR="00E72586">
          <w:pgSz w:w="16838" w:h="11906" w:orient="landscape"/>
          <w:pgMar w:top="851" w:right="567" w:bottom="0" w:left="1079" w:header="709" w:footer="709" w:gutter="0"/>
          <w:cols w:space="720"/>
          <w:docGrid w:linePitch="360"/>
        </w:sectPr>
      </w:pPr>
    </w:p>
    <w:p w:rsidR="00E72586" w:rsidRDefault="00E72586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E72586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E72586" w:rsidRDefault="00DD3C8B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Планируемые результаты реализации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 w:bidi="ar-SA"/>
        </w:rPr>
        <w:t xml:space="preserve">муниципальной программы    </w:t>
      </w:r>
    </w:p>
    <w:p w:rsidR="00E72586" w:rsidRDefault="00DD3C8B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«Развитие культуры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Красноборского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городского поселения Тосненского района Ленинградской области» на 2023-2025 годы</w:t>
      </w:r>
    </w:p>
    <w:p w:rsidR="00E72586" w:rsidRDefault="00E72586">
      <w:pPr>
        <w:jc w:val="center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tbl>
      <w:tblPr>
        <w:tblW w:w="15834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76"/>
        <w:gridCol w:w="2126"/>
        <w:gridCol w:w="1701"/>
        <w:gridCol w:w="1701"/>
        <w:gridCol w:w="3969"/>
        <w:gridCol w:w="709"/>
        <w:gridCol w:w="1417"/>
        <w:gridCol w:w="993"/>
        <w:gridCol w:w="992"/>
        <w:gridCol w:w="850"/>
      </w:tblGrid>
      <w:tr w:rsidR="00E72586" w:rsidRPr="003D4608">
        <w:trPr>
          <w:trHeight w:val="8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ind w:left="405" w:hanging="40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Задачи, направленные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на достижение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цели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Планируемый объем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финансирования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на решение данной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задачи (тыс. 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Количественные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и/ или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качественные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целевые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показатели, характеризующие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достижение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целей и решение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задач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Ед.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Оценка базового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 xml:space="preserve">значения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показателя на 01.01.2023г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.</w:t>
            </w:r>
          </w:p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                   Планируемое значение показателя по годам</w:t>
            </w:r>
          </w:p>
        </w:tc>
      </w:tr>
      <w:tr w:rsidR="00E72586">
        <w:trPr>
          <w:trHeight w:val="64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Бюджет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городского поселения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Другие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br/>
              <w:t>источники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2023 год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2024 год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2025год</w:t>
            </w:r>
          </w:p>
        </w:tc>
      </w:tr>
      <w:tr w:rsidR="00E72586">
        <w:trPr>
          <w:trHeight w:val="876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1.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Создание условий для повышения качества и разнообразия услуг, предоставляемых в сфере культуры;</w:t>
            </w:r>
          </w:p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Поддержка творческих инициатив детей и молодежи, поддержка и развитие коллективов самодеятельного творчества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Увеличение количества посещений культурно-досуговых мероприятий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bidi="ar-SA"/>
              </w:rPr>
              <w:t>1,9 %</w:t>
            </w: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bidi="ar-SA"/>
              </w:rPr>
              <w:t>(на 0,1%)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2%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2,1%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2,2%</w:t>
            </w:r>
          </w:p>
        </w:tc>
      </w:tr>
      <w:tr w:rsidR="00E72586">
        <w:trPr>
          <w:trHeight w:val="1129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-увеличение детей, участвующих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конкурсах,  фестивалях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различной направленности(районные, областные, региональные, международные, всероссийские)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29,5%</w:t>
            </w: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(на 0,5%)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30%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30,5%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     31%</w:t>
            </w:r>
          </w:p>
        </w:tc>
      </w:tr>
      <w:tr w:rsidR="00E72586">
        <w:trPr>
          <w:trHeight w:val="32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Увеличение доли детей, привлекаемых к участию в творческих мероприятиях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%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5,1%</w:t>
            </w:r>
          </w:p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(на 0,1%)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5,2%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E725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5,3%</w:t>
            </w:r>
          </w:p>
          <w:p w:rsidR="00E72586" w:rsidRDefault="00E725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  <w:p w:rsidR="00E72586" w:rsidRDefault="00E7258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5,4%</w:t>
            </w:r>
          </w:p>
        </w:tc>
      </w:tr>
      <w:tr w:rsidR="00E72586">
        <w:trPr>
          <w:trHeight w:val="658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</w:tr>
    </w:tbl>
    <w:p w:rsidR="00E72586" w:rsidRDefault="00E72586">
      <w:pPr>
        <w:widowControl/>
        <w:ind w:firstLine="70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</w:pPr>
    </w:p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tbl>
      <w:tblPr>
        <w:tblW w:w="145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9"/>
        <w:gridCol w:w="1839"/>
        <w:gridCol w:w="1559"/>
        <w:gridCol w:w="993"/>
        <w:gridCol w:w="1276"/>
        <w:gridCol w:w="1296"/>
        <w:gridCol w:w="1255"/>
        <w:gridCol w:w="1417"/>
        <w:gridCol w:w="2127"/>
        <w:gridCol w:w="2341"/>
      </w:tblGrid>
      <w:tr w:rsidR="00E72586" w:rsidRPr="003D4608">
        <w:trPr>
          <w:trHeight w:val="2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 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Реализация мероприятий комплексов процессных мероприятий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финанансирования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исполения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Всего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тыс.руб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)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Объемы финансирования по годам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>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Ответственный за выполнение мероприятия комплекса процессных мероприятий    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  <w:t xml:space="preserve">Планируемые результаты мероприятий комплекса процессных мероприятий    </w:t>
            </w:r>
          </w:p>
        </w:tc>
      </w:tr>
      <w:tr w:rsidR="00E72586">
        <w:trPr>
          <w:trHeight w:val="1334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2023 год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2024 год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2025 год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</w:t>
            </w: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6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7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10</w:t>
            </w:r>
          </w:p>
        </w:tc>
        <w:tc>
          <w:tcPr>
            <w:tcW w:w="23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11</w:t>
            </w:r>
          </w:p>
        </w:tc>
      </w:tr>
      <w:tr w:rsidR="00E72586" w:rsidRPr="003D4608">
        <w:trPr>
          <w:trHeight w:val="20"/>
        </w:trPr>
        <w:tc>
          <w:tcPr>
            <w:tcW w:w="4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1.</w:t>
            </w:r>
          </w:p>
        </w:tc>
        <w:tc>
          <w:tcPr>
            <w:tcW w:w="18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Итого по п.1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2023-2025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16614,85700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5222,61900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5696,11900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5696,11900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МКУК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 xml:space="preserve"> центр досуга и народного творчества"</w:t>
            </w:r>
          </w:p>
        </w:tc>
        <w:tc>
          <w:tcPr>
            <w:tcW w:w="23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 xml:space="preserve">Создание условий для оказания муниципальных услуг в сфере культуры </w:t>
            </w: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16614,85700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5222,61900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5696,11900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5696,11900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Обеспечение сохранения целевых показателей повышения оплаты труда работников муниципальных учреждений культуры в соответствии с Указом Президента Российской Федерации от 07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bidi="ar-SA"/>
              </w:rPr>
              <w:t>Итого по п.2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2023-2025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10770,20000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bidi="ar-SA"/>
              </w:rPr>
              <w:t>4221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,40000</w:t>
            </w:r>
          </w:p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3274,40000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3274,40000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5385,10000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bidi="ar-SA"/>
              </w:rPr>
              <w:t>2110.7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1637,20000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1637,20000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МКУК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 xml:space="preserve"> центр досуга и народного творчества"</w:t>
            </w:r>
          </w:p>
        </w:tc>
        <w:tc>
          <w:tcPr>
            <w:tcW w:w="23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Обеспечение культурно-досуговой деятельности</w:t>
            </w: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5385,10000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bidi="ar-SA"/>
              </w:rPr>
              <w:t>2110.7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1637,20000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1637,20000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bookmarkStart w:id="6" w:name="_Hlk1747016"/>
            <w:bookmarkStart w:id="7" w:name="_Hlk1752325"/>
            <w:bookmarkStart w:id="8" w:name="_Hlk1752207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3.</w:t>
            </w:r>
          </w:p>
        </w:tc>
        <w:tc>
          <w:tcPr>
            <w:tcW w:w="183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72586" w:rsidRDefault="00DD3C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 w:eastAsia="ru-RU" w:bidi="ar-SA"/>
              </w:rPr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Итого по п.3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2023-2025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1 740,00000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МКУК "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 центр досуга и народного творчества"</w:t>
            </w:r>
          </w:p>
        </w:tc>
        <w:tc>
          <w:tcPr>
            <w:tcW w:w="23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Обеспечение культурно-досуговой деятельности</w:t>
            </w:r>
            <w:bookmarkEnd w:id="6"/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1 740,00000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580,00000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545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Средства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525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Ленинградской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bookmarkEnd w:id="7"/>
        <w:bookmarkEnd w:id="8"/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Всего финансирование на 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Итого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28 651,55700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9 550,51900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9 550,51900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9 550,51900 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 w:rsidRPr="003D4608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23 739,95700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7 913,31900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7913,31900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7913,31900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МКУК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Красноборский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центр досуга и народного творчества"</w:t>
            </w:r>
          </w:p>
        </w:tc>
        <w:tc>
          <w:tcPr>
            <w:tcW w:w="234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Увеличение количества посещений культурно-досуговых мероприятий, увеличение доли детей в творческих мероприятиях</w:t>
            </w:r>
          </w:p>
        </w:tc>
      </w:tr>
      <w:tr w:rsidR="00E72586">
        <w:trPr>
          <w:trHeight w:val="20"/>
        </w:trPr>
        <w:tc>
          <w:tcPr>
            <w:tcW w:w="42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4 911,60000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1 637,20000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1 637,20000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1 637,20000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4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4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E725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E72586">
        <w:trPr>
          <w:trHeight w:val="402"/>
        </w:trPr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Мероприятия, направленные на достижение цели федерального проекта "Культурная среда"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Всего: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39 941,62000 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39941,62000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 </w:t>
            </w:r>
          </w:p>
        </w:tc>
      </w:tr>
      <w:tr w:rsidR="00E72586">
        <w:trPr>
          <w:trHeight w:val="20"/>
        </w:trPr>
        <w:tc>
          <w:tcPr>
            <w:tcW w:w="42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1</w:t>
            </w:r>
          </w:p>
        </w:tc>
        <w:tc>
          <w:tcPr>
            <w:tcW w:w="1839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Строительство, реконструкция объектов культуры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Итого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36 201,62000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36 201,62000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bookmarkStart w:id="9" w:name="_Hlk1748120"/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362,02000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362,02000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 городского поселения </w:t>
            </w:r>
          </w:p>
        </w:tc>
        <w:tc>
          <w:tcPr>
            <w:tcW w:w="23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Здание Дома культуры </w:t>
            </w:r>
            <w:bookmarkEnd w:id="9"/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35 839,60000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35 839,60000</w:t>
            </w:r>
          </w:p>
        </w:tc>
        <w:tc>
          <w:tcPr>
            <w:tcW w:w="12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2.</w:t>
            </w:r>
          </w:p>
        </w:tc>
        <w:tc>
          <w:tcPr>
            <w:tcW w:w="18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Мероприятия по строительству, реконструкции объектов культуры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Итого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2023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3740,00000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3740,00000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12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Красноборского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 городского поселения</w:t>
            </w:r>
          </w:p>
        </w:tc>
        <w:tc>
          <w:tcPr>
            <w:tcW w:w="23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 xml:space="preserve">Здание Дома культуры </w:t>
            </w: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поселения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3740,00000</w:t>
            </w: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3740,00000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Средства бюджета Ленинградской области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DD3C8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42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8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72586" w:rsidRDefault="00E7258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86" w:rsidRDefault="00E72586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</w:p>
        </w:tc>
      </w:tr>
      <w:tr w:rsidR="00E72586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Всего по программе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DD3C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68 593,17700</w:t>
            </w:r>
          </w:p>
        </w:tc>
        <w:tc>
          <w:tcPr>
            <w:tcW w:w="12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49 4912,13900</w:t>
            </w:r>
          </w:p>
        </w:tc>
        <w:tc>
          <w:tcPr>
            <w:tcW w:w="12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9 550,51900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86" w:rsidRDefault="00DD3C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ru-RU" w:bidi="ar-S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9 550,51900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E72586">
            <w:pPr>
              <w:widowControl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  <w:lang w:val="ru-RU" w:bidi="ar-SA"/>
              </w:rPr>
            </w:pPr>
          </w:p>
        </w:tc>
        <w:tc>
          <w:tcPr>
            <w:tcW w:w="23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586" w:rsidRDefault="00DD3C8B">
            <w:pPr>
              <w:widowControl/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  <w:lang w:val="ru-RU"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bidi="ar-SA"/>
              </w:rPr>
              <w:t> </w:t>
            </w:r>
          </w:p>
        </w:tc>
      </w:tr>
    </w:tbl>
    <w:p w:rsidR="00E72586" w:rsidRDefault="00E72586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ru-RU" w:bidi="ar-SA"/>
        </w:rPr>
      </w:pPr>
    </w:p>
    <w:p w:rsidR="00E72586" w:rsidRDefault="00E72586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widowControl/>
        <w:jc w:val="right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E72586" w:rsidRDefault="00E72586">
      <w:pPr>
        <w:pStyle w:val="Standard"/>
        <w:rPr>
          <w:rFonts w:eastAsia="Calibri" w:cs="Calibri"/>
          <w:color w:val="auto"/>
          <w:sz w:val="28"/>
          <w:lang w:val="ru-RU"/>
        </w:rPr>
      </w:pPr>
    </w:p>
    <w:p w:rsidR="00E72586" w:rsidRDefault="00E72586"/>
    <w:sectPr w:rsidR="00E72586">
      <w:pgSz w:w="16838" w:h="11906" w:orient="landscape"/>
      <w:pgMar w:top="0" w:right="204" w:bottom="0" w:left="1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CD6" w:rsidRDefault="00252CD6">
      <w:r>
        <w:separator/>
      </w:r>
    </w:p>
  </w:endnote>
  <w:endnote w:type="continuationSeparator" w:id="0">
    <w:p w:rsidR="00252CD6" w:rsidRDefault="002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CD6" w:rsidRDefault="00252CD6">
      <w:r>
        <w:separator/>
      </w:r>
    </w:p>
  </w:footnote>
  <w:footnote w:type="continuationSeparator" w:id="0">
    <w:p w:rsidR="00252CD6" w:rsidRDefault="0025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E20"/>
    <w:multiLevelType w:val="hybridMultilevel"/>
    <w:tmpl w:val="3A88E9CA"/>
    <w:lvl w:ilvl="0" w:tplc="97D66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823D2">
      <w:start w:val="1"/>
      <w:numFmt w:val="lowerLetter"/>
      <w:lvlText w:val="%2."/>
      <w:lvlJc w:val="left"/>
      <w:pPr>
        <w:ind w:left="1440" w:hanging="360"/>
      </w:pPr>
    </w:lvl>
    <w:lvl w:ilvl="2" w:tplc="946EE040">
      <w:start w:val="1"/>
      <w:numFmt w:val="lowerRoman"/>
      <w:lvlText w:val="%3."/>
      <w:lvlJc w:val="right"/>
      <w:pPr>
        <w:ind w:left="2160" w:hanging="180"/>
      </w:pPr>
    </w:lvl>
    <w:lvl w:ilvl="3" w:tplc="97505AF0">
      <w:start w:val="1"/>
      <w:numFmt w:val="decimal"/>
      <w:lvlText w:val="%4."/>
      <w:lvlJc w:val="left"/>
      <w:pPr>
        <w:ind w:left="2880" w:hanging="360"/>
      </w:pPr>
    </w:lvl>
    <w:lvl w:ilvl="4" w:tplc="45D8EE6E">
      <w:start w:val="1"/>
      <w:numFmt w:val="lowerLetter"/>
      <w:lvlText w:val="%5."/>
      <w:lvlJc w:val="left"/>
      <w:pPr>
        <w:ind w:left="3600" w:hanging="360"/>
      </w:pPr>
    </w:lvl>
    <w:lvl w:ilvl="5" w:tplc="97EE18B2">
      <w:start w:val="1"/>
      <w:numFmt w:val="lowerRoman"/>
      <w:lvlText w:val="%6."/>
      <w:lvlJc w:val="right"/>
      <w:pPr>
        <w:ind w:left="4320" w:hanging="180"/>
      </w:pPr>
    </w:lvl>
    <w:lvl w:ilvl="6" w:tplc="B6D45D80">
      <w:start w:val="1"/>
      <w:numFmt w:val="decimal"/>
      <w:lvlText w:val="%7."/>
      <w:lvlJc w:val="left"/>
      <w:pPr>
        <w:ind w:left="5040" w:hanging="360"/>
      </w:pPr>
    </w:lvl>
    <w:lvl w:ilvl="7" w:tplc="4E28B07C">
      <w:start w:val="1"/>
      <w:numFmt w:val="lowerLetter"/>
      <w:lvlText w:val="%8."/>
      <w:lvlJc w:val="left"/>
      <w:pPr>
        <w:ind w:left="5760" w:hanging="360"/>
      </w:pPr>
    </w:lvl>
    <w:lvl w:ilvl="8" w:tplc="279CF9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D6B"/>
    <w:multiLevelType w:val="hybridMultilevel"/>
    <w:tmpl w:val="385EF2E2"/>
    <w:lvl w:ilvl="0" w:tplc="7CE62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F2F0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0ACF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E65B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8AD2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54DA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369F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D8CB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AC8F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91FDE"/>
    <w:multiLevelType w:val="hybridMultilevel"/>
    <w:tmpl w:val="9F66BDA2"/>
    <w:lvl w:ilvl="0" w:tplc="68A03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08BBC">
      <w:start w:val="1"/>
      <w:numFmt w:val="lowerLetter"/>
      <w:lvlText w:val="%2."/>
      <w:lvlJc w:val="left"/>
      <w:pPr>
        <w:ind w:left="1440" w:hanging="360"/>
      </w:pPr>
    </w:lvl>
    <w:lvl w:ilvl="2" w:tplc="469E993C">
      <w:start w:val="1"/>
      <w:numFmt w:val="lowerRoman"/>
      <w:lvlText w:val="%3."/>
      <w:lvlJc w:val="right"/>
      <w:pPr>
        <w:ind w:left="2160" w:hanging="180"/>
      </w:pPr>
    </w:lvl>
    <w:lvl w:ilvl="3" w:tplc="09A07A6C">
      <w:start w:val="1"/>
      <w:numFmt w:val="decimal"/>
      <w:lvlText w:val="%4."/>
      <w:lvlJc w:val="left"/>
      <w:pPr>
        <w:ind w:left="2880" w:hanging="360"/>
      </w:pPr>
    </w:lvl>
    <w:lvl w:ilvl="4" w:tplc="1736C8E0">
      <w:start w:val="1"/>
      <w:numFmt w:val="lowerLetter"/>
      <w:lvlText w:val="%5."/>
      <w:lvlJc w:val="left"/>
      <w:pPr>
        <w:ind w:left="3600" w:hanging="360"/>
      </w:pPr>
    </w:lvl>
    <w:lvl w:ilvl="5" w:tplc="B0AC5BC8">
      <w:start w:val="1"/>
      <w:numFmt w:val="lowerRoman"/>
      <w:lvlText w:val="%6."/>
      <w:lvlJc w:val="right"/>
      <w:pPr>
        <w:ind w:left="4320" w:hanging="180"/>
      </w:pPr>
    </w:lvl>
    <w:lvl w:ilvl="6" w:tplc="7B8C49F0">
      <w:start w:val="1"/>
      <w:numFmt w:val="decimal"/>
      <w:lvlText w:val="%7."/>
      <w:lvlJc w:val="left"/>
      <w:pPr>
        <w:ind w:left="5040" w:hanging="360"/>
      </w:pPr>
    </w:lvl>
    <w:lvl w:ilvl="7" w:tplc="0EE0FC6E">
      <w:start w:val="1"/>
      <w:numFmt w:val="lowerLetter"/>
      <w:lvlText w:val="%8."/>
      <w:lvlJc w:val="left"/>
      <w:pPr>
        <w:ind w:left="5760" w:hanging="360"/>
      </w:pPr>
    </w:lvl>
    <w:lvl w:ilvl="8" w:tplc="C5EC6A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0E8B"/>
    <w:multiLevelType w:val="hybridMultilevel"/>
    <w:tmpl w:val="1F685136"/>
    <w:lvl w:ilvl="0" w:tplc="E398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CC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2E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26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4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A5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21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E2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40F3"/>
    <w:multiLevelType w:val="hybridMultilevel"/>
    <w:tmpl w:val="B58EA042"/>
    <w:lvl w:ilvl="0" w:tplc="8EAA92EA">
      <w:start w:val="1"/>
      <w:numFmt w:val="decimal"/>
      <w:lvlText w:val="%1."/>
      <w:lvlJc w:val="left"/>
      <w:pPr>
        <w:ind w:left="720" w:hanging="360"/>
      </w:pPr>
    </w:lvl>
    <w:lvl w:ilvl="1" w:tplc="BCBE7D84">
      <w:start w:val="1"/>
      <w:numFmt w:val="lowerLetter"/>
      <w:lvlText w:val="%2."/>
      <w:lvlJc w:val="left"/>
      <w:pPr>
        <w:ind w:left="1440" w:hanging="360"/>
      </w:pPr>
    </w:lvl>
    <w:lvl w:ilvl="2" w:tplc="C84226E8">
      <w:start w:val="1"/>
      <w:numFmt w:val="lowerRoman"/>
      <w:lvlText w:val="%3."/>
      <w:lvlJc w:val="right"/>
      <w:pPr>
        <w:ind w:left="2160" w:hanging="180"/>
      </w:pPr>
    </w:lvl>
    <w:lvl w:ilvl="3" w:tplc="0C58063A">
      <w:start w:val="1"/>
      <w:numFmt w:val="decimal"/>
      <w:lvlText w:val="%4."/>
      <w:lvlJc w:val="left"/>
      <w:pPr>
        <w:ind w:left="2880" w:hanging="360"/>
      </w:pPr>
    </w:lvl>
    <w:lvl w:ilvl="4" w:tplc="5058BED6">
      <w:start w:val="1"/>
      <w:numFmt w:val="lowerLetter"/>
      <w:lvlText w:val="%5."/>
      <w:lvlJc w:val="left"/>
      <w:pPr>
        <w:ind w:left="3600" w:hanging="360"/>
      </w:pPr>
    </w:lvl>
    <w:lvl w:ilvl="5" w:tplc="A704B61C">
      <w:start w:val="1"/>
      <w:numFmt w:val="lowerRoman"/>
      <w:lvlText w:val="%6."/>
      <w:lvlJc w:val="right"/>
      <w:pPr>
        <w:ind w:left="4320" w:hanging="180"/>
      </w:pPr>
    </w:lvl>
    <w:lvl w:ilvl="6" w:tplc="D3F2926A">
      <w:start w:val="1"/>
      <w:numFmt w:val="decimal"/>
      <w:lvlText w:val="%7."/>
      <w:lvlJc w:val="left"/>
      <w:pPr>
        <w:ind w:left="5040" w:hanging="360"/>
      </w:pPr>
    </w:lvl>
    <w:lvl w:ilvl="7" w:tplc="7FEC1BD8">
      <w:start w:val="1"/>
      <w:numFmt w:val="lowerLetter"/>
      <w:lvlText w:val="%8."/>
      <w:lvlJc w:val="left"/>
      <w:pPr>
        <w:ind w:left="5760" w:hanging="360"/>
      </w:pPr>
    </w:lvl>
    <w:lvl w:ilvl="8" w:tplc="A12228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E1F"/>
    <w:multiLevelType w:val="hybridMultilevel"/>
    <w:tmpl w:val="368CE342"/>
    <w:lvl w:ilvl="0" w:tplc="E0BE86CA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7220D7C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2682CE66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72E6EF0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8CE4A8C6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5FA49F5C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ED0861A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B8AD04E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A80DF4C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F855CDD"/>
    <w:multiLevelType w:val="hybridMultilevel"/>
    <w:tmpl w:val="A0CC255E"/>
    <w:lvl w:ilvl="0" w:tplc="E2D0E91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BFA0CF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B1CEE7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B2CB81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DCEA3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BD23D6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8544F5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30E643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5D4812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77555D"/>
    <w:multiLevelType w:val="hybridMultilevel"/>
    <w:tmpl w:val="0CA8D402"/>
    <w:lvl w:ilvl="0" w:tplc="FF1C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6EEC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E7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41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6B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C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21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4E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21924"/>
    <w:multiLevelType w:val="hybridMultilevel"/>
    <w:tmpl w:val="8488D868"/>
    <w:lvl w:ilvl="0" w:tplc="9ABA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E61BA">
      <w:start w:val="1"/>
      <w:numFmt w:val="lowerLetter"/>
      <w:lvlText w:val="%2."/>
      <w:lvlJc w:val="left"/>
      <w:pPr>
        <w:ind w:left="1440" w:hanging="360"/>
      </w:pPr>
    </w:lvl>
    <w:lvl w:ilvl="2" w:tplc="ABA43BBE">
      <w:start w:val="1"/>
      <w:numFmt w:val="lowerRoman"/>
      <w:lvlText w:val="%3."/>
      <w:lvlJc w:val="right"/>
      <w:pPr>
        <w:ind w:left="2160" w:hanging="180"/>
      </w:pPr>
    </w:lvl>
    <w:lvl w:ilvl="3" w:tplc="434E635A">
      <w:start w:val="1"/>
      <w:numFmt w:val="decimal"/>
      <w:lvlText w:val="%4."/>
      <w:lvlJc w:val="left"/>
      <w:pPr>
        <w:ind w:left="2880" w:hanging="360"/>
      </w:pPr>
    </w:lvl>
    <w:lvl w:ilvl="4" w:tplc="ECC83F32">
      <w:start w:val="1"/>
      <w:numFmt w:val="lowerLetter"/>
      <w:lvlText w:val="%5."/>
      <w:lvlJc w:val="left"/>
      <w:pPr>
        <w:ind w:left="3600" w:hanging="360"/>
      </w:pPr>
    </w:lvl>
    <w:lvl w:ilvl="5" w:tplc="DCA67516">
      <w:start w:val="1"/>
      <w:numFmt w:val="lowerRoman"/>
      <w:lvlText w:val="%6."/>
      <w:lvlJc w:val="right"/>
      <w:pPr>
        <w:ind w:left="4320" w:hanging="180"/>
      </w:pPr>
    </w:lvl>
    <w:lvl w:ilvl="6" w:tplc="4D66D2CC">
      <w:start w:val="1"/>
      <w:numFmt w:val="decimal"/>
      <w:lvlText w:val="%7."/>
      <w:lvlJc w:val="left"/>
      <w:pPr>
        <w:ind w:left="5040" w:hanging="360"/>
      </w:pPr>
    </w:lvl>
    <w:lvl w:ilvl="7" w:tplc="8F6E1240">
      <w:start w:val="1"/>
      <w:numFmt w:val="lowerLetter"/>
      <w:lvlText w:val="%8."/>
      <w:lvlJc w:val="left"/>
      <w:pPr>
        <w:ind w:left="5760" w:hanging="360"/>
      </w:pPr>
    </w:lvl>
    <w:lvl w:ilvl="8" w:tplc="897E44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4695"/>
    <w:multiLevelType w:val="hybridMultilevel"/>
    <w:tmpl w:val="1A68918C"/>
    <w:lvl w:ilvl="0" w:tplc="4516F1C4">
      <w:start w:val="1"/>
      <w:numFmt w:val="decimal"/>
      <w:lvlText w:val="%1."/>
      <w:lvlJc w:val="left"/>
      <w:pPr>
        <w:ind w:left="720" w:hanging="360"/>
      </w:pPr>
    </w:lvl>
    <w:lvl w:ilvl="1" w:tplc="764EE9CA">
      <w:start w:val="1"/>
      <w:numFmt w:val="lowerLetter"/>
      <w:lvlText w:val="%2."/>
      <w:lvlJc w:val="left"/>
      <w:pPr>
        <w:ind w:left="1440" w:hanging="360"/>
      </w:pPr>
    </w:lvl>
    <w:lvl w:ilvl="2" w:tplc="89AC227A">
      <w:start w:val="1"/>
      <w:numFmt w:val="lowerRoman"/>
      <w:lvlText w:val="%3."/>
      <w:lvlJc w:val="right"/>
      <w:pPr>
        <w:ind w:left="2160" w:hanging="180"/>
      </w:pPr>
    </w:lvl>
    <w:lvl w:ilvl="3" w:tplc="EC32000A">
      <w:start w:val="1"/>
      <w:numFmt w:val="decimal"/>
      <w:lvlText w:val="%4."/>
      <w:lvlJc w:val="left"/>
      <w:pPr>
        <w:ind w:left="2880" w:hanging="360"/>
      </w:pPr>
    </w:lvl>
    <w:lvl w:ilvl="4" w:tplc="B6741E34">
      <w:start w:val="1"/>
      <w:numFmt w:val="lowerLetter"/>
      <w:lvlText w:val="%5."/>
      <w:lvlJc w:val="left"/>
      <w:pPr>
        <w:ind w:left="3600" w:hanging="360"/>
      </w:pPr>
    </w:lvl>
    <w:lvl w:ilvl="5" w:tplc="F8D49ED0">
      <w:start w:val="1"/>
      <w:numFmt w:val="lowerRoman"/>
      <w:lvlText w:val="%6."/>
      <w:lvlJc w:val="right"/>
      <w:pPr>
        <w:ind w:left="4320" w:hanging="180"/>
      </w:pPr>
    </w:lvl>
    <w:lvl w:ilvl="6" w:tplc="32E87EC8">
      <w:start w:val="1"/>
      <w:numFmt w:val="decimal"/>
      <w:lvlText w:val="%7."/>
      <w:lvlJc w:val="left"/>
      <w:pPr>
        <w:ind w:left="5040" w:hanging="360"/>
      </w:pPr>
    </w:lvl>
    <w:lvl w:ilvl="7" w:tplc="3552D76A">
      <w:start w:val="1"/>
      <w:numFmt w:val="lowerLetter"/>
      <w:lvlText w:val="%8."/>
      <w:lvlJc w:val="left"/>
      <w:pPr>
        <w:ind w:left="5760" w:hanging="360"/>
      </w:pPr>
    </w:lvl>
    <w:lvl w:ilvl="8" w:tplc="9208B1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668"/>
    <w:multiLevelType w:val="hybridMultilevel"/>
    <w:tmpl w:val="79E0E9B6"/>
    <w:lvl w:ilvl="0" w:tplc="9252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FED4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6C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67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448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4AA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88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248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CDD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72924"/>
    <w:multiLevelType w:val="hybridMultilevel"/>
    <w:tmpl w:val="2242CA10"/>
    <w:lvl w:ilvl="0" w:tplc="6C8E1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98E1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7203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56A0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F217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A681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AAA3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9C97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563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69495A"/>
    <w:multiLevelType w:val="hybridMultilevel"/>
    <w:tmpl w:val="6F56958C"/>
    <w:lvl w:ilvl="0" w:tplc="952C6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366928">
      <w:start w:val="1"/>
      <w:numFmt w:val="lowerLetter"/>
      <w:lvlText w:val="%2."/>
      <w:lvlJc w:val="left"/>
      <w:pPr>
        <w:ind w:left="1440" w:hanging="360"/>
      </w:pPr>
    </w:lvl>
    <w:lvl w:ilvl="2" w:tplc="96CA4B90">
      <w:start w:val="1"/>
      <w:numFmt w:val="lowerRoman"/>
      <w:lvlText w:val="%3."/>
      <w:lvlJc w:val="right"/>
      <w:pPr>
        <w:ind w:left="2160" w:hanging="180"/>
      </w:pPr>
    </w:lvl>
    <w:lvl w:ilvl="3" w:tplc="3D3464C2">
      <w:start w:val="1"/>
      <w:numFmt w:val="decimal"/>
      <w:lvlText w:val="%4."/>
      <w:lvlJc w:val="left"/>
      <w:pPr>
        <w:ind w:left="2880" w:hanging="360"/>
      </w:pPr>
    </w:lvl>
    <w:lvl w:ilvl="4" w:tplc="BCA22EFA">
      <w:start w:val="1"/>
      <w:numFmt w:val="lowerLetter"/>
      <w:lvlText w:val="%5."/>
      <w:lvlJc w:val="left"/>
      <w:pPr>
        <w:ind w:left="3600" w:hanging="360"/>
      </w:pPr>
    </w:lvl>
    <w:lvl w:ilvl="5" w:tplc="B428EFE6">
      <w:start w:val="1"/>
      <w:numFmt w:val="lowerRoman"/>
      <w:lvlText w:val="%6."/>
      <w:lvlJc w:val="right"/>
      <w:pPr>
        <w:ind w:left="4320" w:hanging="180"/>
      </w:pPr>
    </w:lvl>
    <w:lvl w:ilvl="6" w:tplc="CD666314">
      <w:start w:val="1"/>
      <w:numFmt w:val="decimal"/>
      <w:lvlText w:val="%7."/>
      <w:lvlJc w:val="left"/>
      <w:pPr>
        <w:ind w:left="5040" w:hanging="360"/>
      </w:pPr>
    </w:lvl>
    <w:lvl w:ilvl="7" w:tplc="665A00F8">
      <w:start w:val="1"/>
      <w:numFmt w:val="lowerLetter"/>
      <w:lvlText w:val="%8."/>
      <w:lvlJc w:val="left"/>
      <w:pPr>
        <w:ind w:left="5760" w:hanging="360"/>
      </w:pPr>
    </w:lvl>
    <w:lvl w:ilvl="8" w:tplc="A99C3F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36544"/>
    <w:multiLevelType w:val="hybridMultilevel"/>
    <w:tmpl w:val="5E4A9972"/>
    <w:lvl w:ilvl="0" w:tplc="561E4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06DD12">
      <w:start w:val="1"/>
      <w:numFmt w:val="lowerLetter"/>
      <w:lvlText w:val="%2."/>
      <w:lvlJc w:val="left"/>
      <w:pPr>
        <w:ind w:left="1440" w:hanging="360"/>
      </w:pPr>
    </w:lvl>
    <w:lvl w:ilvl="2" w:tplc="BAC257C4">
      <w:start w:val="1"/>
      <w:numFmt w:val="lowerRoman"/>
      <w:lvlText w:val="%3."/>
      <w:lvlJc w:val="right"/>
      <w:pPr>
        <w:ind w:left="2160" w:hanging="180"/>
      </w:pPr>
    </w:lvl>
    <w:lvl w:ilvl="3" w:tplc="8E802C14">
      <w:start w:val="1"/>
      <w:numFmt w:val="decimal"/>
      <w:lvlText w:val="%4."/>
      <w:lvlJc w:val="left"/>
      <w:pPr>
        <w:ind w:left="2880" w:hanging="360"/>
      </w:pPr>
    </w:lvl>
    <w:lvl w:ilvl="4" w:tplc="48542406">
      <w:start w:val="1"/>
      <w:numFmt w:val="lowerLetter"/>
      <w:lvlText w:val="%5."/>
      <w:lvlJc w:val="left"/>
      <w:pPr>
        <w:ind w:left="3600" w:hanging="360"/>
      </w:pPr>
    </w:lvl>
    <w:lvl w:ilvl="5" w:tplc="679A03F8">
      <w:start w:val="1"/>
      <w:numFmt w:val="lowerRoman"/>
      <w:lvlText w:val="%6."/>
      <w:lvlJc w:val="right"/>
      <w:pPr>
        <w:ind w:left="4320" w:hanging="180"/>
      </w:pPr>
    </w:lvl>
    <w:lvl w:ilvl="6" w:tplc="AC18A46E">
      <w:start w:val="1"/>
      <w:numFmt w:val="decimal"/>
      <w:lvlText w:val="%7."/>
      <w:lvlJc w:val="left"/>
      <w:pPr>
        <w:ind w:left="5040" w:hanging="360"/>
      </w:pPr>
    </w:lvl>
    <w:lvl w:ilvl="7" w:tplc="A68CC164">
      <w:start w:val="1"/>
      <w:numFmt w:val="lowerLetter"/>
      <w:lvlText w:val="%8."/>
      <w:lvlJc w:val="left"/>
      <w:pPr>
        <w:ind w:left="5760" w:hanging="360"/>
      </w:pPr>
    </w:lvl>
    <w:lvl w:ilvl="8" w:tplc="8ED064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86BF0"/>
    <w:multiLevelType w:val="hybridMultilevel"/>
    <w:tmpl w:val="36F25E68"/>
    <w:lvl w:ilvl="0" w:tplc="27180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092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D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08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9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22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40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6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C4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B38A5"/>
    <w:multiLevelType w:val="hybridMultilevel"/>
    <w:tmpl w:val="A5646A18"/>
    <w:lvl w:ilvl="0" w:tplc="B7B8B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C756A">
      <w:start w:val="1"/>
      <w:numFmt w:val="lowerLetter"/>
      <w:lvlText w:val="%2."/>
      <w:lvlJc w:val="left"/>
      <w:pPr>
        <w:ind w:left="1440" w:hanging="360"/>
      </w:pPr>
    </w:lvl>
    <w:lvl w:ilvl="2" w:tplc="FFFAA23A">
      <w:start w:val="1"/>
      <w:numFmt w:val="lowerRoman"/>
      <w:lvlText w:val="%3."/>
      <w:lvlJc w:val="right"/>
      <w:pPr>
        <w:ind w:left="2160" w:hanging="180"/>
      </w:pPr>
    </w:lvl>
    <w:lvl w:ilvl="3" w:tplc="07BAD3B4">
      <w:start w:val="1"/>
      <w:numFmt w:val="decimal"/>
      <w:lvlText w:val="%4."/>
      <w:lvlJc w:val="left"/>
      <w:pPr>
        <w:ind w:left="2880" w:hanging="360"/>
      </w:pPr>
    </w:lvl>
    <w:lvl w:ilvl="4" w:tplc="49A6E3F8">
      <w:start w:val="1"/>
      <w:numFmt w:val="lowerLetter"/>
      <w:lvlText w:val="%5."/>
      <w:lvlJc w:val="left"/>
      <w:pPr>
        <w:ind w:left="3600" w:hanging="360"/>
      </w:pPr>
    </w:lvl>
    <w:lvl w:ilvl="5" w:tplc="287A3598">
      <w:start w:val="1"/>
      <w:numFmt w:val="lowerRoman"/>
      <w:lvlText w:val="%6."/>
      <w:lvlJc w:val="right"/>
      <w:pPr>
        <w:ind w:left="4320" w:hanging="180"/>
      </w:pPr>
    </w:lvl>
    <w:lvl w:ilvl="6" w:tplc="5514663C">
      <w:start w:val="1"/>
      <w:numFmt w:val="decimal"/>
      <w:lvlText w:val="%7."/>
      <w:lvlJc w:val="left"/>
      <w:pPr>
        <w:ind w:left="5040" w:hanging="360"/>
      </w:pPr>
    </w:lvl>
    <w:lvl w:ilvl="7" w:tplc="9792456A">
      <w:start w:val="1"/>
      <w:numFmt w:val="lowerLetter"/>
      <w:lvlText w:val="%8."/>
      <w:lvlJc w:val="left"/>
      <w:pPr>
        <w:ind w:left="5760" w:hanging="360"/>
      </w:pPr>
    </w:lvl>
    <w:lvl w:ilvl="8" w:tplc="44747C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05C"/>
    <w:multiLevelType w:val="hybridMultilevel"/>
    <w:tmpl w:val="DF369FE2"/>
    <w:lvl w:ilvl="0" w:tplc="49EA1538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6F88205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C1520B80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87925E84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C1E7EA0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50F08126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2A48BA4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8249D1C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C40EF10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6D7C7B20"/>
    <w:multiLevelType w:val="hybridMultilevel"/>
    <w:tmpl w:val="76C25434"/>
    <w:lvl w:ilvl="0" w:tplc="E72E5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0B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0F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4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8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2A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82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24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46BE2"/>
    <w:multiLevelType w:val="hybridMultilevel"/>
    <w:tmpl w:val="201AFEE6"/>
    <w:lvl w:ilvl="0" w:tplc="6EC87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48532">
      <w:start w:val="1"/>
      <w:numFmt w:val="lowerLetter"/>
      <w:lvlText w:val="%2."/>
      <w:lvlJc w:val="left"/>
      <w:pPr>
        <w:ind w:left="1440" w:hanging="360"/>
      </w:pPr>
    </w:lvl>
    <w:lvl w:ilvl="2" w:tplc="3AB470F2">
      <w:start w:val="1"/>
      <w:numFmt w:val="lowerRoman"/>
      <w:lvlText w:val="%3."/>
      <w:lvlJc w:val="right"/>
      <w:pPr>
        <w:ind w:left="2160" w:hanging="180"/>
      </w:pPr>
    </w:lvl>
    <w:lvl w:ilvl="3" w:tplc="58FE8062">
      <w:start w:val="1"/>
      <w:numFmt w:val="decimal"/>
      <w:lvlText w:val="%4."/>
      <w:lvlJc w:val="left"/>
      <w:pPr>
        <w:ind w:left="2880" w:hanging="360"/>
      </w:pPr>
    </w:lvl>
    <w:lvl w:ilvl="4" w:tplc="CCBCD398">
      <w:start w:val="1"/>
      <w:numFmt w:val="lowerLetter"/>
      <w:lvlText w:val="%5."/>
      <w:lvlJc w:val="left"/>
      <w:pPr>
        <w:ind w:left="3600" w:hanging="360"/>
      </w:pPr>
    </w:lvl>
    <w:lvl w:ilvl="5" w:tplc="2286BB66">
      <w:start w:val="1"/>
      <w:numFmt w:val="lowerRoman"/>
      <w:lvlText w:val="%6."/>
      <w:lvlJc w:val="right"/>
      <w:pPr>
        <w:ind w:left="4320" w:hanging="180"/>
      </w:pPr>
    </w:lvl>
    <w:lvl w:ilvl="6" w:tplc="E146E4E2">
      <w:start w:val="1"/>
      <w:numFmt w:val="decimal"/>
      <w:lvlText w:val="%7."/>
      <w:lvlJc w:val="left"/>
      <w:pPr>
        <w:ind w:left="5040" w:hanging="360"/>
      </w:pPr>
    </w:lvl>
    <w:lvl w:ilvl="7" w:tplc="4E300FAE">
      <w:start w:val="1"/>
      <w:numFmt w:val="lowerLetter"/>
      <w:lvlText w:val="%8."/>
      <w:lvlJc w:val="left"/>
      <w:pPr>
        <w:ind w:left="5760" w:hanging="360"/>
      </w:pPr>
    </w:lvl>
    <w:lvl w:ilvl="8" w:tplc="C5B423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150"/>
    <w:multiLevelType w:val="hybridMultilevel"/>
    <w:tmpl w:val="4704DCCC"/>
    <w:lvl w:ilvl="0" w:tplc="4098595C">
      <w:start w:val="1"/>
      <w:numFmt w:val="bullet"/>
      <w:lvlText w:val="•"/>
      <w:lvlJc w:val="left"/>
      <w:pPr>
        <w:ind w:left="1545" w:hanging="360"/>
      </w:pPr>
      <w:rPr>
        <w:rFonts w:ascii="Symbol" w:hAnsi="Symbol"/>
      </w:rPr>
    </w:lvl>
    <w:lvl w:ilvl="1" w:tplc="B9FA2D5C">
      <w:start w:val="1"/>
      <w:numFmt w:val="decimal"/>
      <w:lvlText w:val="%2."/>
      <w:lvlJc w:val="left"/>
    </w:lvl>
    <w:lvl w:ilvl="2" w:tplc="A66E7E9A">
      <w:start w:val="1"/>
      <w:numFmt w:val="decimal"/>
      <w:lvlText w:val="%3."/>
      <w:lvlJc w:val="left"/>
    </w:lvl>
    <w:lvl w:ilvl="3" w:tplc="4ACE4AEE">
      <w:start w:val="1"/>
      <w:numFmt w:val="decimal"/>
      <w:lvlText w:val="%4."/>
      <w:lvlJc w:val="left"/>
    </w:lvl>
    <w:lvl w:ilvl="4" w:tplc="06A8B03A">
      <w:start w:val="1"/>
      <w:numFmt w:val="decimal"/>
      <w:lvlText w:val="%5."/>
      <w:lvlJc w:val="left"/>
    </w:lvl>
    <w:lvl w:ilvl="5" w:tplc="38149E5C">
      <w:start w:val="1"/>
      <w:numFmt w:val="decimal"/>
      <w:lvlText w:val="%6."/>
      <w:lvlJc w:val="left"/>
    </w:lvl>
    <w:lvl w:ilvl="6" w:tplc="AE5CAD28">
      <w:start w:val="1"/>
      <w:numFmt w:val="decimal"/>
      <w:lvlText w:val="%7."/>
      <w:lvlJc w:val="left"/>
    </w:lvl>
    <w:lvl w:ilvl="7" w:tplc="6B04E5DA">
      <w:start w:val="1"/>
      <w:numFmt w:val="decimal"/>
      <w:lvlText w:val="%8."/>
      <w:lvlJc w:val="left"/>
    </w:lvl>
    <w:lvl w:ilvl="8" w:tplc="629A4A92">
      <w:start w:val="1"/>
      <w:numFmt w:val="decimal"/>
      <w:lvlText w:val="%9."/>
      <w:lvlJc w:val="left"/>
    </w:lvl>
  </w:abstractNum>
  <w:abstractNum w:abstractNumId="20" w15:restartNumberingAfterBreak="0">
    <w:nsid w:val="79F040CC"/>
    <w:multiLevelType w:val="hybridMultilevel"/>
    <w:tmpl w:val="41688F7A"/>
    <w:lvl w:ilvl="0" w:tplc="E3723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29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458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6C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8AB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86D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AC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EC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E54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41129"/>
    <w:multiLevelType w:val="hybridMultilevel"/>
    <w:tmpl w:val="0CFCA41C"/>
    <w:lvl w:ilvl="0" w:tplc="76203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F85144">
      <w:start w:val="1"/>
      <w:numFmt w:val="lowerLetter"/>
      <w:lvlText w:val="%2."/>
      <w:lvlJc w:val="left"/>
      <w:pPr>
        <w:ind w:left="1440" w:hanging="360"/>
      </w:pPr>
    </w:lvl>
    <w:lvl w:ilvl="2" w:tplc="0854D7CA">
      <w:start w:val="1"/>
      <w:numFmt w:val="lowerRoman"/>
      <w:lvlText w:val="%3."/>
      <w:lvlJc w:val="right"/>
      <w:pPr>
        <w:ind w:left="2160" w:hanging="180"/>
      </w:pPr>
    </w:lvl>
    <w:lvl w:ilvl="3" w:tplc="DFC057BE">
      <w:start w:val="1"/>
      <w:numFmt w:val="decimal"/>
      <w:lvlText w:val="%4."/>
      <w:lvlJc w:val="left"/>
      <w:pPr>
        <w:ind w:left="2880" w:hanging="360"/>
      </w:pPr>
    </w:lvl>
    <w:lvl w:ilvl="4" w:tplc="95427850">
      <w:start w:val="1"/>
      <w:numFmt w:val="lowerLetter"/>
      <w:lvlText w:val="%5."/>
      <w:lvlJc w:val="left"/>
      <w:pPr>
        <w:ind w:left="3600" w:hanging="360"/>
      </w:pPr>
    </w:lvl>
    <w:lvl w:ilvl="5" w:tplc="1EA8834E">
      <w:start w:val="1"/>
      <w:numFmt w:val="lowerRoman"/>
      <w:lvlText w:val="%6."/>
      <w:lvlJc w:val="right"/>
      <w:pPr>
        <w:ind w:left="4320" w:hanging="180"/>
      </w:pPr>
    </w:lvl>
    <w:lvl w:ilvl="6" w:tplc="D13A27EE">
      <w:start w:val="1"/>
      <w:numFmt w:val="decimal"/>
      <w:lvlText w:val="%7."/>
      <w:lvlJc w:val="left"/>
      <w:pPr>
        <w:ind w:left="5040" w:hanging="360"/>
      </w:pPr>
    </w:lvl>
    <w:lvl w:ilvl="7" w:tplc="3FA4F34A">
      <w:start w:val="1"/>
      <w:numFmt w:val="lowerLetter"/>
      <w:lvlText w:val="%8."/>
      <w:lvlJc w:val="left"/>
      <w:pPr>
        <w:ind w:left="5760" w:hanging="360"/>
      </w:pPr>
    </w:lvl>
    <w:lvl w:ilvl="8" w:tplc="0A18C0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5706F"/>
    <w:multiLevelType w:val="hybridMultilevel"/>
    <w:tmpl w:val="5314C10E"/>
    <w:lvl w:ilvl="0" w:tplc="E47C2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7F88E64">
      <w:start w:val="1"/>
      <w:numFmt w:val="lowerLetter"/>
      <w:lvlText w:val="%2."/>
      <w:lvlJc w:val="left"/>
      <w:pPr>
        <w:ind w:left="1931" w:hanging="360"/>
      </w:pPr>
    </w:lvl>
    <w:lvl w:ilvl="2" w:tplc="0BC4AF12">
      <w:start w:val="1"/>
      <w:numFmt w:val="lowerRoman"/>
      <w:lvlText w:val="%3."/>
      <w:lvlJc w:val="right"/>
      <w:pPr>
        <w:ind w:left="2651" w:hanging="180"/>
      </w:pPr>
    </w:lvl>
    <w:lvl w:ilvl="3" w:tplc="D466F4C8">
      <w:start w:val="1"/>
      <w:numFmt w:val="decimal"/>
      <w:lvlText w:val="%4."/>
      <w:lvlJc w:val="left"/>
      <w:pPr>
        <w:ind w:left="3371" w:hanging="360"/>
      </w:pPr>
    </w:lvl>
    <w:lvl w:ilvl="4" w:tplc="347E1B96">
      <w:start w:val="1"/>
      <w:numFmt w:val="lowerLetter"/>
      <w:lvlText w:val="%5."/>
      <w:lvlJc w:val="left"/>
      <w:pPr>
        <w:ind w:left="4091" w:hanging="360"/>
      </w:pPr>
    </w:lvl>
    <w:lvl w:ilvl="5" w:tplc="B52A9630">
      <w:start w:val="1"/>
      <w:numFmt w:val="lowerRoman"/>
      <w:lvlText w:val="%6."/>
      <w:lvlJc w:val="right"/>
      <w:pPr>
        <w:ind w:left="4811" w:hanging="180"/>
      </w:pPr>
    </w:lvl>
    <w:lvl w:ilvl="6" w:tplc="1B68D236">
      <w:start w:val="1"/>
      <w:numFmt w:val="decimal"/>
      <w:lvlText w:val="%7."/>
      <w:lvlJc w:val="left"/>
      <w:pPr>
        <w:ind w:left="5531" w:hanging="360"/>
      </w:pPr>
    </w:lvl>
    <w:lvl w:ilvl="7" w:tplc="0B36744C">
      <w:start w:val="1"/>
      <w:numFmt w:val="lowerLetter"/>
      <w:lvlText w:val="%8."/>
      <w:lvlJc w:val="left"/>
      <w:pPr>
        <w:ind w:left="6251" w:hanging="360"/>
      </w:pPr>
    </w:lvl>
    <w:lvl w:ilvl="8" w:tplc="0742E3A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2"/>
  </w:num>
  <w:num w:numId="5">
    <w:abstractNumId w:val="1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7"/>
  </w:num>
  <w:num w:numId="10">
    <w:abstractNumId w:val="1"/>
  </w:num>
  <w:num w:numId="11">
    <w:abstractNumId w:val="11"/>
  </w:num>
  <w:num w:numId="12">
    <w:abstractNumId w:val="7"/>
    <w:lvlOverride w:ilvl="0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15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86"/>
    <w:rsid w:val="000E35EC"/>
    <w:rsid w:val="001467A5"/>
    <w:rsid w:val="001A4F25"/>
    <w:rsid w:val="00204E04"/>
    <w:rsid w:val="002527A2"/>
    <w:rsid w:val="00252CD6"/>
    <w:rsid w:val="003D4608"/>
    <w:rsid w:val="003F55DA"/>
    <w:rsid w:val="004420FA"/>
    <w:rsid w:val="00490153"/>
    <w:rsid w:val="006203BE"/>
    <w:rsid w:val="008236D2"/>
    <w:rsid w:val="008E7062"/>
    <w:rsid w:val="00933E88"/>
    <w:rsid w:val="00A345C7"/>
    <w:rsid w:val="00B93C9D"/>
    <w:rsid w:val="00D83169"/>
    <w:rsid w:val="00DA59CA"/>
    <w:rsid w:val="00DD3C8B"/>
    <w:rsid w:val="00E72586"/>
    <w:rsid w:val="00E77432"/>
    <w:rsid w:val="00FB1C3A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5092"/>
  <w15:docId w15:val="{7D9C9F5F-FF67-4E19-AFD8-24CF742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alibri" w:eastAsia="Lucida Sans Unicode" w:hAnsi="Calibri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Cs w:val="20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Calibri" w:eastAsia="Lucida Sans Unicode" w:hAnsi="Calibri" w:cs="Tahoma"/>
      <w:color w:val="000000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f2">
    <w:name w:val="Balloon Text"/>
    <w:basedOn w:val="a"/>
    <w:link w:val="af3"/>
    <w:uiPriority w:val="9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paragraph">
    <w:name w:val="paragraph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cxw47989597">
    <w:name w:val="scxw47989597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table" w:styleId="af4">
    <w:name w:val="Table Grid"/>
    <w:basedOn w:val="a1"/>
    <w:uiPriority w:val="59"/>
    <w:pPr>
      <w:widowControl w:val="0"/>
      <w:spacing w:after="0" w:line="240" w:lineRule="auto"/>
    </w:pPr>
    <w:rPr>
      <w:rFonts w:ascii="Calibri" w:eastAsia="Lucida Sans Unicode" w:hAnsi="Calibri" w:cs="Tahoma"/>
      <w:color w:val="000000"/>
      <w:sz w:val="24"/>
      <w:szCs w:val="24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5">
    <w:name w:val="Hyperlink"/>
    <w:uiPriority w:val="99"/>
    <w:unhideWhenUsed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styleId="af6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semiHidden/>
    <w:unhideWhenUsed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semiHidden/>
    <w:unhideWhenUsed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val="ru-RU" w:eastAsia="ru-RU" w:bidi="ar-SA"/>
    </w:rPr>
  </w:style>
  <w:style w:type="character" w:customStyle="1" w:styleId="afc">
    <w:name w:val="Основной текст Знак"/>
    <w:basedOn w:val="a0"/>
    <w:link w:val="afb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d">
    <w:name w:val="Body Text Indent"/>
    <w:basedOn w:val="a"/>
    <w:link w:val="afe"/>
    <w:uiPriority w:val="99"/>
    <w:semiHidden/>
    <w:unhideWhenUsed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"/>
    <w:link w:val="aff0"/>
    <w:uiPriority w:val="99"/>
    <w:semiHidden/>
    <w:unhideWhenUsed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ru-RU" w:eastAsia="ru-RU" w:bidi="ar-SA"/>
    </w:rPr>
  </w:style>
  <w:style w:type="character" w:customStyle="1" w:styleId="aff0">
    <w:name w:val="Текст Знак"/>
    <w:basedOn w:val="a0"/>
    <w:link w:val="aff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"/>
    <w:uiPriority w:val="34"/>
    <w:qFormat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ConsPlusCell">
    <w:name w:val="ConsPlusCell"/>
    <w:uiPriority w:val="99"/>
    <w:semiHidden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link w:val="ConsNormal0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uiPriority w:val="99"/>
    <w:semiHidden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semiHidden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19">
    <w:name w:val="Текст выноски Знак1"/>
    <w:basedOn w:val="a0"/>
    <w:uiPriority w:val="99"/>
    <w:semiHidden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33">
    <w:name w:val="Заголовок 3 Знак Знак"/>
    <w:rPr>
      <w:rFonts w:ascii="Century Gothic" w:hAnsi="Century Gothic" w:cs="Century Gothic" w:hint="default"/>
      <w:b/>
      <w:bCs/>
      <w:sz w:val="26"/>
      <w:szCs w:val="26"/>
      <w:lang w:val="ru-RU"/>
    </w:rPr>
  </w:style>
  <w:style w:type="character" w:customStyle="1" w:styleId="apple-converted-space">
    <w:name w:val="apple-converted-space"/>
    <w:basedOn w:val="a0"/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02</cp:lastModifiedBy>
  <cp:revision>18</cp:revision>
  <dcterms:created xsi:type="dcterms:W3CDTF">2023-11-08T06:40:00Z</dcterms:created>
  <dcterms:modified xsi:type="dcterms:W3CDTF">2023-11-08T07:11:00Z</dcterms:modified>
</cp:coreProperties>
</file>