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90" w:rsidRDefault="00CE1390" w:rsidP="00824F4D">
      <w:pPr>
        <w:framePr w:h="61" w:wrap="notBeside" w:vAnchor="text" w:hAnchor="page" w:x="5960" w:y="8"/>
        <w:jc w:val="center"/>
        <w:rPr>
          <w:sz w:val="2"/>
          <w:szCs w:val="2"/>
        </w:rPr>
      </w:pPr>
    </w:p>
    <w:p w:rsidR="00F04C28" w:rsidRDefault="00F04C28" w:rsidP="00F04C28">
      <w:pPr>
        <w:jc w:val="center"/>
        <w:rPr>
          <w:b/>
        </w:rPr>
      </w:pPr>
      <w:r>
        <w:rPr>
          <w:b/>
        </w:rPr>
        <w:t xml:space="preserve">  </w:t>
      </w:r>
    </w:p>
    <w:p w:rsidR="00F04C28" w:rsidRDefault="00F04C28" w:rsidP="00F04C2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-370205</wp:posOffset>
            </wp:positionV>
            <wp:extent cx="638175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</w:p>
    <w:p w:rsidR="00F04C28" w:rsidRDefault="00F04C28" w:rsidP="00F04C28">
      <w:pPr>
        <w:jc w:val="center"/>
        <w:rPr>
          <w:b/>
        </w:rPr>
      </w:pPr>
      <w:r>
        <w:rPr>
          <w:b/>
        </w:rPr>
        <w:tab/>
      </w:r>
    </w:p>
    <w:p w:rsidR="00F04C28" w:rsidRDefault="00F04C28" w:rsidP="00F04C28">
      <w:pPr>
        <w:jc w:val="center"/>
        <w:rPr>
          <w:b/>
        </w:rPr>
      </w:pP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EF">
        <w:rPr>
          <w:rFonts w:ascii="Times New Roman" w:hAnsi="Times New Roman" w:cs="Times New Roman"/>
          <w:b/>
          <w:sz w:val="28"/>
          <w:szCs w:val="28"/>
        </w:rPr>
        <w:t>КРАСНОБОРСКОЕ  ГОРОДСКОЕ  ПОСЕЛЕНИЕ</w:t>
      </w: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EF">
        <w:rPr>
          <w:rFonts w:ascii="Times New Roman" w:hAnsi="Times New Roman" w:cs="Times New Roman"/>
          <w:b/>
          <w:sz w:val="28"/>
          <w:szCs w:val="28"/>
        </w:rPr>
        <w:t>ТОСНЕНСКОГО РАЙОНА  ЛЕНИНГРАДСКОЙ ОБЛАСТИ</w:t>
      </w: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E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28" w:rsidRPr="00C74CEF" w:rsidRDefault="00F04C28" w:rsidP="00F04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4E52" w:rsidRPr="00C74CEF" w:rsidRDefault="00C64E52" w:rsidP="00F04C28">
      <w:pPr>
        <w:ind w:left="1416" w:hanging="1416"/>
        <w:rPr>
          <w:rFonts w:ascii="Times New Roman" w:hAnsi="Times New Roman" w:cs="Times New Roman"/>
          <w:b/>
          <w:sz w:val="28"/>
          <w:szCs w:val="28"/>
        </w:rPr>
      </w:pPr>
    </w:p>
    <w:p w:rsidR="00F04C28" w:rsidRPr="00F04C28" w:rsidRDefault="005A0AE5" w:rsidP="00F04C28">
      <w:pPr>
        <w:ind w:left="1416" w:hanging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02.11.2024  № 438</w:t>
      </w:r>
      <w:r w:rsidR="002366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</w:p>
    <w:p w:rsidR="00F04C28" w:rsidRPr="00F04C28" w:rsidRDefault="00F04C28" w:rsidP="00F04C28">
      <w:pPr>
        <w:ind w:left="1416" w:hanging="1416"/>
        <w:rPr>
          <w:rFonts w:ascii="Times New Roman" w:hAnsi="Times New Roman" w:cs="Times New Roman"/>
          <w:b/>
        </w:rPr>
      </w:pPr>
    </w:p>
    <w:p w:rsidR="00236615" w:rsidRPr="00236615" w:rsidRDefault="0023661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36615">
        <w:rPr>
          <w:rFonts w:ascii="Times New Roman" w:eastAsia="Times New Roman" w:hAnsi="Times New Roman" w:cs="Times New Roman"/>
          <w:bCs/>
          <w:color w:val="auto"/>
        </w:rPr>
        <w:t>Об утверждении Программы профилактики</w:t>
      </w:r>
    </w:p>
    <w:p w:rsidR="00236615" w:rsidRPr="00236615" w:rsidRDefault="0023661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рисков причинения вреда (ущерба) </w:t>
      </w:r>
    </w:p>
    <w:p w:rsidR="005A0AE5" w:rsidRDefault="0023661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36615">
        <w:rPr>
          <w:rFonts w:ascii="Times New Roman" w:eastAsia="Times New Roman" w:hAnsi="Times New Roman" w:cs="Times New Roman"/>
          <w:bCs/>
          <w:color w:val="auto"/>
        </w:rPr>
        <w:t>охраняемым законом ценностям</w:t>
      </w:r>
      <w:r w:rsidR="005A0AE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proofErr w:type="gramStart"/>
      <w:r w:rsidRPr="00236615">
        <w:rPr>
          <w:rFonts w:ascii="Times New Roman" w:eastAsia="Times New Roman" w:hAnsi="Times New Roman" w:cs="Times New Roman"/>
          <w:bCs/>
          <w:color w:val="auto"/>
        </w:rPr>
        <w:t>при</w:t>
      </w:r>
      <w:proofErr w:type="gramEnd"/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5A0AE5" w:rsidRDefault="0023661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proofErr w:type="gramStart"/>
      <w:r w:rsidRPr="00236615">
        <w:rPr>
          <w:rFonts w:ascii="Times New Roman" w:eastAsia="Times New Roman" w:hAnsi="Times New Roman" w:cs="Times New Roman"/>
          <w:bCs/>
          <w:color w:val="auto"/>
        </w:rPr>
        <w:t>осуществлении</w:t>
      </w:r>
      <w:proofErr w:type="gramEnd"/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 муниципального</w:t>
      </w:r>
      <w:r w:rsidR="005A0AE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контроля </w:t>
      </w:r>
    </w:p>
    <w:p w:rsidR="005A0AE5" w:rsidRDefault="0023661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в сфере благоустройства  </w:t>
      </w:r>
      <w:r w:rsidR="005A0AE5">
        <w:rPr>
          <w:rFonts w:ascii="Times New Roman" w:eastAsia="Times New Roman" w:hAnsi="Times New Roman" w:cs="Times New Roman"/>
          <w:bCs/>
          <w:color w:val="auto"/>
        </w:rPr>
        <w:t xml:space="preserve">по </w:t>
      </w:r>
      <w:r w:rsidRPr="0023661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proofErr w:type="spellStart"/>
      <w:r w:rsidR="005A0AE5">
        <w:rPr>
          <w:rFonts w:ascii="Times New Roman" w:eastAsia="Times New Roman" w:hAnsi="Times New Roman" w:cs="Times New Roman"/>
          <w:bCs/>
          <w:color w:val="auto"/>
        </w:rPr>
        <w:t>Красноборскому</w:t>
      </w:r>
      <w:proofErr w:type="spellEnd"/>
      <w:r w:rsidR="005A0AE5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5A0AE5" w:rsidRDefault="005A0AE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городскому поселению</w:t>
      </w:r>
      <w:r w:rsidR="00236615" w:rsidRPr="00236615">
        <w:rPr>
          <w:rFonts w:ascii="Times New Roman" w:eastAsia="Times New Roman" w:hAnsi="Times New Roman" w:cs="Times New Roman"/>
          <w:bCs/>
          <w:color w:val="auto"/>
        </w:rPr>
        <w:t xml:space="preserve"> Тосненского 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bCs/>
          <w:color w:val="auto"/>
        </w:rPr>
        <w:t xml:space="preserve">района </w:t>
      </w:r>
    </w:p>
    <w:p w:rsidR="00236615" w:rsidRPr="00236615" w:rsidRDefault="005A0AE5" w:rsidP="005A0AE5">
      <w:pPr>
        <w:autoSpaceDE w:val="0"/>
        <w:autoSpaceDN w:val="0"/>
        <w:ind w:left="197" w:hanging="339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Ленинградской области на 2025</w:t>
      </w:r>
      <w:r w:rsidR="00236615" w:rsidRPr="00236615">
        <w:rPr>
          <w:rFonts w:ascii="Times New Roman" w:eastAsia="Times New Roman" w:hAnsi="Times New Roman" w:cs="Times New Roman"/>
          <w:bCs/>
          <w:color w:val="auto"/>
        </w:rPr>
        <w:t xml:space="preserve"> год</w:t>
      </w:r>
    </w:p>
    <w:p w:rsidR="00F04C28" w:rsidRPr="003C7DFB" w:rsidRDefault="00F04C28" w:rsidP="005A0AE5">
      <w:pPr>
        <w:tabs>
          <w:tab w:val="left" w:pos="4140"/>
        </w:tabs>
        <w:ind w:right="4959" w:hanging="339"/>
        <w:rPr>
          <w:rFonts w:ascii="Times New Roman" w:hAnsi="Times New Roman" w:cs="Times New Roman"/>
        </w:rPr>
      </w:pPr>
    </w:p>
    <w:p w:rsidR="00236615" w:rsidRDefault="00236615" w:rsidP="005A0AE5">
      <w:pPr>
        <w:autoSpaceDE w:val="0"/>
        <w:autoSpaceDN w:val="0"/>
        <w:ind w:firstLine="93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236615">
        <w:rPr>
          <w:rFonts w:ascii="Times New Roman" w:eastAsia="Times New Roman" w:hAnsi="Times New Roman" w:cs="Times New Roman"/>
          <w:color w:val="auto"/>
          <w:lang w:eastAsia="en-US"/>
        </w:rPr>
        <w:t>В соответствии со статьей 44 Федерального от 31 июля 2020 года № 248-ФЗ «О государственном контроле (надзоре) и муниципальном контроля в Российской Федерации» и в целях реализации постановления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874BEA">
        <w:rPr>
          <w:rFonts w:ascii="Times New Roman" w:eastAsia="Times New Roman" w:hAnsi="Times New Roman" w:cs="Times New Roman"/>
          <w:color w:val="auto"/>
          <w:lang w:eastAsia="en-US"/>
        </w:rPr>
        <w:t>) охраняемым законом ценностям»</w:t>
      </w:r>
      <w:proofErr w:type="gramEnd"/>
    </w:p>
    <w:p w:rsidR="00874BEA" w:rsidRPr="00236615" w:rsidRDefault="00874BEA" w:rsidP="00236615">
      <w:pPr>
        <w:autoSpaceDE w:val="0"/>
        <w:autoSpaceDN w:val="0"/>
        <w:ind w:firstLine="79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EC3669" w:rsidRDefault="00F04C28" w:rsidP="00F04C28">
      <w:pPr>
        <w:pStyle w:val="ae"/>
        <w:rPr>
          <w:rFonts w:ascii="Times New Roman" w:hAnsi="Times New Roman" w:cs="Times New Roman"/>
          <w:sz w:val="28"/>
          <w:szCs w:val="28"/>
        </w:rPr>
      </w:pPr>
      <w:r w:rsidRPr="00EC366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4C28" w:rsidRPr="003C7DFB" w:rsidRDefault="00F04C28" w:rsidP="00F04C2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A0AE5" w:rsidRDefault="005A0AE5" w:rsidP="005A0AE5">
      <w:pPr>
        <w:autoSpaceDE w:val="0"/>
        <w:autoSpaceDN w:val="0"/>
        <w:ind w:left="87" w:right="-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 xml:space="preserve">Утвердить Программу профилактики рисков причинения вреда (ущерба) </w:t>
      </w:r>
      <w:proofErr w:type="gramStart"/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охраняемым</w:t>
      </w:r>
      <w:proofErr w:type="gramEnd"/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</w:t>
      </w:r>
    </w:p>
    <w:p w:rsidR="00236615" w:rsidRPr="00236615" w:rsidRDefault="005A0AE5" w:rsidP="005A0AE5">
      <w:pPr>
        <w:autoSpaceDE w:val="0"/>
        <w:autoSpaceDN w:val="0"/>
        <w:ind w:left="87" w:right="-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законом ценностям при осуществлении муниципального контроля в сфере благоустройства на</w:t>
      </w:r>
      <w:r w:rsidR="00236615" w:rsidRPr="00236615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2022</w:t>
      </w:r>
      <w:r w:rsidR="00236615" w:rsidRPr="00236615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год</w:t>
      </w:r>
      <w:r w:rsidR="00236615" w:rsidRPr="00236615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(далее</w:t>
      </w:r>
      <w:r w:rsidR="00236615" w:rsidRPr="00236615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–</w:t>
      </w:r>
      <w:r w:rsidR="00236615" w:rsidRPr="00236615">
        <w:rPr>
          <w:rFonts w:ascii="Times New Roman" w:eastAsia="Times New Roman" w:hAnsi="Times New Roman" w:cs="Times New Roman"/>
          <w:color w:val="auto"/>
          <w:spacing w:val="2"/>
          <w:lang w:eastAsia="en-US"/>
        </w:rPr>
        <w:t xml:space="preserve"> 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Программа), согласно Приложению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к настоящему постановлению</w:t>
      </w:r>
      <w:r w:rsidR="00236615" w:rsidRPr="00236615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5A0AE5" w:rsidRPr="005A0AE5" w:rsidRDefault="005A0AE5" w:rsidP="005A0AE5">
      <w:pPr>
        <w:pStyle w:val="ae"/>
        <w:ind w:firstLine="708"/>
        <w:jc w:val="both"/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 2.</w:t>
      </w:r>
      <w:r w:rsidR="00236615" w:rsidRPr="00236615">
        <w:rPr>
          <w:rFonts w:ascii="Times New Roman" w:eastAsia="Times New Roman" w:hAnsi="Times New Roman" w:cs="Times New Roman"/>
        </w:rPr>
        <w:t xml:space="preserve"> </w:t>
      </w:r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>Опубликовать постановление в газете «Красноборский вестник» и разместить на официальном сайте администрации Красноборского городского поселения Тосненского района Ленинградской области: http://www.krbor.ru/.</w:t>
      </w:r>
    </w:p>
    <w:p w:rsidR="005A0AE5" w:rsidRPr="005A0AE5" w:rsidRDefault="005A0AE5" w:rsidP="005A0AE5">
      <w:pPr>
        <w:widowControl/>
        <w:tabs>
          <w:tab w:val="left" w:pos="851"/>
        </w:tabs>
        <w:ind w:left="709"/>
        <w:jc w:val="both"/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</w:pPr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 xml:space="preserve">  </w:t>
      </w:r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>Настоящее постановление вступает в силу со дня официального опубликования.</w:t>
      </w:r>
    </w:p>
    <w:p w:rsidR="005A0AE5" w:rsidRPr="005A0AE5" w:rsidRDefault="005A0AE5" w:rsidP="005A0AE5">
      <w:pPr>
        <w:widowControl/>
        <w:tabs>
          <w:tab w:val="left" w:pos="851"/>
        </w:tabs>
        <w:ind w:left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 xml:space="preserve">  </w:t>
      </w:r>
      <w:proofErr w:type="gramStart"/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>Контроль за</w:t>
      </w:r>
      <w:proofErr w:type="gramEnd"/>
      <w:r w:rsidRPr="005A0AE5">
        <w:rPr>
          <w:rFonts w:ascii="Times New Roman" w:eastAsia="Times New Roman" w:hAnsi="Times New Roman" w:cs="Times New Roman"/>
          <w:bCs/>
          <w:spacing w:val="2"/>
          <w:shd w:val="clear" w:color="auto" w:fill="FFFFFF"/>
        </w:rPr>
        <w:t xml:space="preserve"> исполнением настоящего постановления оставляю за собой.</w:t>
      </w:r>
    </w:p>
    <w:p w:rsidR="00F04C28" w:rsidRPr="003C7DFB" w:rsidRDefault="00F04C28" w:rsidP="005A0AE5">
      <w:pPr>
        <w:ind w:left="87" w:right="-1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5A0AE5" w:rsidRPr="003C7DFB" w:rsidRDefault="005A0AE5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ind w:hanging="720"/>
        <w:jc w:val="both"/>
        <w:rPr>
          <w:rFonts w:ascii="Times New Roman" w:hAnsi="Times New Roman" w:cs="Times New Roman"/>
        </w:rPr>
      </w:pPr>
    </w:p>
    <w:p w:rsidR="00F04C28" w:rsidRPr="003C7DFB" w:rsidRDefault="005A0AE5" w:rsidP="00F04C2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главы</w:t>
      </w:r>
      <w:r w:rsidR="00F04C28" w:rsidRPr="003C7DFB">
        <w:rPr>
          <w:rFonts w:ascii="Times New Roman" w:hAnsi="Times New Roman" w:cs="Times New Roman"/>
        </w:rPr>
        <w:t xml:space="preserve">  администрации                   </w:t>
      </w:r>
      <w:r w:rsidR="00236615" w:rsidRPr="003C7DF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</w:t>
      </w:r>
      <w:r w:rsidR="00236615" w:rsidRPr="003C7DF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</w:t>
      </w:r>
      <w:r w:rsidR="00F04C28" w:rsidRPr="003C7DF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Д.Ю. Матвеев</w:t>
      </w: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jc w:val="center"/>
        <w:rPr>
          <w:rFonts w:ascii="Times New Roman" w:hAnsi="Times New Roman" w:cs="Times New Roman"/>
        </w:rPr>
      </w:pPr>
    </w:p>
    <w:p w:rsidR="00F04C28" w:rsidRPr="003C7DFB" w:rsidRDefault="00F04C28" w:rsidP="00F04C28">
      <w:pPr>
        <w:rPr>
          <w:rFonts w:ascii="Times New Roman" w:hAnsi="Times New Roman" w:cs="Times New Roman"/>
          <w:sz w:val="18"/>
          <w:szCs w:val="18"/>
        </w:rPr>
      </w:pPr>
      <w:r w:rsidRPr="003C7DFB">
        <w:rPr>
          <w:rFonts w:ascii="Times New Roman" w:hAnsi="Times New Roman" w:cs="Times New Roman"/>
          <w:sz w:val="18"/>
          <w:szCs w:val="18"/>
        </w:rPr>
        <w:t>Исп. Савченко Е.А.</w:t>
      </w:r>
      <w:r w:rsidR="002C6267" w:rsidRPr="003C7DFB">
        <w:rPr>
          <w:rFonts w:ascii="Times New Roman" w:hAnsi="Times New Roman" w:cs="Times New Roman"/>
          <w:sz w:val="18"/>
          <w:szCs w:val="18"/>
        </w:rPr>
        <w:t>, т</w:t>
      </w:r>
      <w:r w:rsidRPr="003C7DFB">
        <w:rPr>
          <w:rFonts w:ascii="Times New Roman" w:hAnsi="Times New Roman" w:cs="Times New Roman"/>
          <w:sz w:val="18"/>
          <w:szCs w:val="18"/>
        </w:rPr>
        <w:t>ел.8(81361)62-382</w:t>
      </w:r>
    </w:p>
    <w:p w:rsidR="00F04C28" w:rsidRPr="003C7DFB" w:rsidRDefault="00F04C28" w:rsidP="006701D3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421EB" w:rsidRDefault="00A421EB" w:rsidP="00F04C28">
      <w:pPr>
        <w:ind w:firstLine="709"/>
        <w:jc w:val="right"/>
        <w:rPr>
          <w:rFonts w:ascii="Times New Roman" w:hAnsi="Times New Roman" w:cs="Times New Roman"/>
          <w:bCs/>
        </w:rPr>
      </w:pPr>
    </w:p>
    <w:p w:rsidR="00A421EB" w:rsidRDefault="00A421EB" w:rsidP="00F04C28">
      <w:pPr>
        <w:ind w:firstLine="709"/>
        <w:jc w:val="right"/>
        <w:rPr>
          <w:rFonts w:ascii="Times New Roman" w:hAnsi="Times New Roman" w:cs="Times New Roman"/>
          <w:bCs/>
        </w:rPr>
      </w:pPr>
    </w:p>
    <w:p w:rsidR="00F04C28" w:rsidRPr="003C7DFB" w:rsidRDefault="00874BEA" w:rsidP="00F04C28">
      <w:pPr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</w:t>
      </w:r>
    </w:p>
    <w:p w:rsidR="00F04C28" w:rsidRPr="003C7DFB" w:rsidRDefault="00F04C28" w:rsidP="00F04C28">
      <w:pPr>
        <w:ind w:firstLine="709"/>
        <w:jc w:val="right"/>
        <w:rPr>
          <w:rFonts w:ascii="Times New Roman" w:hAnsi="Times New Roman" w:cs="Times New Roman"/>
        </w:rPr>
      </w:pPr>
      <w:r w:rsidRPr="003C7DFB">
        <w:rPr>
          <w:rFonts w:ascii="Times New Roman" w:hAnsi="Times New Roman" w:cs="Times New Roman"/>
          <w:bCs/>
        </w:rPr>
        <w:t xml:space="preserve"> к постановлению 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>администрации Красноборского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>городского поселения Тосненского</w:t>
      </w:r>
    </w:p>
    <w:p w:rsidR="00F04C28" w:rsidRPr="003C7DFB" w:rsidRDefault="00F04C28" w:rsidP="00F04C28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 w:rsidRPr="003C7DFB">
        <w:rPr>
          <w:rFonts w:ascii="Times New Roman" w:hAnsi="Times New Roman" w:cs="Times New Roman"/>
          <w:bCs/>
        </w:rPr>
        <w:t xml:space="preserve">района Ленинградской области </w:t>
      </w:r>
    </w:p>
    <w:p w:rsidR="00F04C28" w:rsidRDefault="00EC3669" w:rsidP="002C6267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02.11.2024  № 438</w:t>
      </w:r>
    </w:p>
    <w:p w:rsidR="00874BEA" w:rsidRPr="003C7DFB" w:rsidRDefault="00874BEA" w:rsidP="002C6267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</w:rPr>
      </w:pPr>
    </w:p>
    <w:p w:rsidR="006701D3" w:rsidRPr="003C7DFB" w:rsidRDefault="006701D3" w:rsidP="002C6267">
      <w:pPr>
        <w:pStyle w:val="20"/>
        <w:shd w:val="clear" w:color="auto" w:fill="auto"/>
        <w:spacing w:before="0" w:after="0" w:line="322" w:lineRule="exact"/>
        <w:jc w:val="center"/>
        <w:rPr>
          <w:sz w:val="28"/>
          <w:szCs w:val="28"/>
        </w:rPr>
      </w:pPr>
    </w:p>
    <w:p w:rsidR="005A0AE5" w:rsidRPr="005A0AE5" w:rsidRDefault="005A0AE5" w:rsidP="005A0AE5">
      <w:pPr>
        <w:widowControl/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0AE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Программа </w:t>
      </w:r>
      <w:r w:rsidRPr="005A0A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по </w:t>
      </w:r>
      <w:proofErr w:type="spellStart"/>
      <w:r w:rsidRPr="005A0A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Красноборскому</w:t>
      </w:r>
      <w:proofErr w:type="spellEnd"/>
      <w:r w:rsidRPr="005A0A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городскому поселению Тосненского района Ленинградской области на 2025 год</w:t>
      </w:r>
    </w:p>
    <w:p w:rsidR="005A0AE5" w:rsidRPr="005A0AE5" w:rsidRDefault="005A0AE5" w:rsidP="005A0AE5">
      <w:pPr>
        <w:spacing w:before="14"/>
        <w:jc w:val="center"/>
        <w:rPr>
          <w:rFonts w:ascii="Times New Roman" w:eastAsia="Times New Roman" w:hAnsi="Times New Roman" w:cs="Times New Roman"/>
          <w:lang w:eastAsia="en-US"/>
        </w:rPr>
      </w:pPr>
    </w:p>
    <w:p w:rsidR="005A0AE5" w:rsidRPr="005A0AE5" w:rsidRDefault="005A0AE5" w:rsidP="005A0AE5">
      <w:pPr>
        <w:spacing w:before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Паспорт </w:t>
      </w:r>
    </w:p>
    <w:p w:rsidR="005A0AE5" w:rsidRPr="005A0AE5" w:rsidRDefault="005A0AE5" w:rsidP="005A0AE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0A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по </w:t>
      </w:r>
      <w:proofErr w:type="spellStart"/>
      <w:r w:rsidRPr="005A0AE5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Красноборскому</w:t>
      </w:r>
      <w:proofErr w:type="spellEnd"/>
      <w:r w:rsidRPr="005A0A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городскому поселению Тосненского района Ленинградской области на 2025 год</w:t>
      </w:r>
    </w:p>
    <w:p w:rsidR="005A0AE5" w:rsidRPr="005A0AE5" w:rsidRDefault="005A0AE5" w:rsidP="005A0AE5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sz w:val="22"/>
          <w:lang w:eastAsia="en-US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 на 2025 год по </w:t>
            </w:r>
            <w:proofErr w:type="spellStart"/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Красноборскому</w:t>
            </w:r>
            <w:proofErr w:type="spellEnd"/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городскому поселению Тосненского района Ленинградской области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  <w:r w:rsidRPr="005A0AE5">
              <w:rPr>
                <w:rFonts w:ascii="Times New Roman" w:eastAsia="Courier New" w:hAnsi="Times New Roman" w:cs="Times New Roman"/>
                <w:spacing w:val="345"/>
                <w:sz w:val="24"/>
                <w:szCs w:val="24"/>
                <w:lang w:eastAsia="ru-RU"/>
              </w:rPr>
              <w:t xml:space="preserve">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</w:t>
            </w:r>
            <w:r w:rsidRPr="005A0AE5">
              <w:rPr>
                <w:rFonts w:ascii="Times New Roman" w:eastAsia="Courier New" w:hAnsi="Times New Roman" w:cs="Times New Roman"/>
                <w:spacing w:val="345"/>
                <w:sz w:val="24"/>
                <w:szCs w:val="24"/>
                <w:lang w:eastAsia="ru-RU"/>
              </w:rPr>
              <w:t xml:space="preserve">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31.07.202</w:t>
            </w:r>
            <w:r w:rsidRPr="005A0AE5">
              <w:rPr>
                <w:rFonts w:ascii="Times New Roman" w:eastAsia="Courier New" w:hAnsi="Times New Roman" w:cs="Times New Roman"/>
                <w:spacing w:val="345"/>
                <w:sz w:val="24"/>
                <w:szCs w:val="24"/>
                <w:lang w:eastAsia="ru-RU"/>
              </w:rPr>
              <w:t xml:space="preserve">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№248 Ф</w:t>
            </w:r>
            <w:r w:rsidRPr="005A0AE5">
              <w:rPr>
                <w:rFonts w:ascii="Times New Roman" w:eastAsia="Courier New" w:hAnsi="Times New Roman" w:cs="Times New Roman"/>
                <w:spacing w:val="345"/>
                <w:sz w:val="24"/>
                <w:szCs w:val="24"/>
                <w:lang w:eastAsia="ru-RU"/>
              </w:rPr>
              <w:t>З</w:t>
            </w:r>
            <w:proofErr w:type="gramStart"/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«О</w:t>
            </w:r>
            <w:proofErr w:type="gramEnd"/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 государственном</w:t>
            </w:r>
            <w:r w:rsidR="00EC366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контрол</w:t>
            </w:r>
            <w:r w:rsidRPr="005A0AE5">
              <w:rPr>
                <w:rFonts w:ascii="Times New Roman" w:eastAsia="Courier New" w:hAnsi="Times New Roman" w:cs="Times New Roman"/>
                <w:spacing w:val="67"/>
                <w:sz w:val="24"/>
                <w:szCs w:val="24"/>
                <w:lang w:eastAsia="ru-RU"/>
              </w:rPr>
              <w:t>е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(надзоре</w:t>
            </w:r>
            <w:r w:rsidRPr="005A0AE5">
              <w:rPr>
                <w:rFonts w:ascii="Times New Roman" w:eastAsia="Courier New" w:hAnsi="Times New Roman" w:cs="Times New Roman"/>
                <w:spacing w:val="67"/>
                <w:sz w:val="24"/>
                <w:szCs w:val="24"/>
                <w:lang w:eastAsia="ru-RU"/>
              </w:rPr>
              <w:t>)</w:t>
            </w:r>
            <w:proofErr w:type="spellStart"/>
            <w:r w:rsidRPr="005A0AE5">
              <w:rPr>
                <w:rFonts w:ascii="Times New Roman" w:eastAsia="Courier New" w:hAnsi="Times New Roman" w:cs="Times New Roman"/>
                <w:spacing w:val="67"/>
                <w:sz w:val="24"/>
                <w:szCs w:val="24"/>
                <w:lang w:eastAsia="ru-RU"/>
              </w:rPr>
              <w:t>и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Pr="005A0AE5">
              <w:rPr>
                <w:rFonts w:ascii="Times New Roman" w:eastAsia="Courier New" w:hAnsi="Times New Roman" w:cs="Times New Roman"/>
                <w:spacing w:val="67"/>
                <w:sz w:val="24"/>
                <w:szCs w:val="24"/>
                <w:lang w:eastAsia="ru-RU"/>
              </w:rPr>
              <w:t>м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spellEnd"/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AE5">
              <w:rPr>
                <w:rFonts w:ascii="Times New Roman" w:eastAsia="Courier New" w:hAnsi="Times New Roman" w:cs="Times New Roman"/>
                <w:spacing w:val="60"/>
                <w:sz w:val="24"/>
                <w:szCs w:val="24"/>
                <w:lang w:eastAsia="ru-RU"/>
              </w:rPr>
              <w:t xml:space="preserve">в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Российско</w:t>
            </w:r>
            <w:r w:rsidRPr="005A0AE5">
              <w:rPr>
                <w:rFonts w:ascii="Times New Roman" w:eastAsia="Courier New" w:hAnsi="Times New Roman" w:cs="Times New Roman"/>
                <w:spacing w:val="60"/>
                <w:sz w:val="24"/>
                <w:szCs w:val="24"/>
                <w:lang w:eastAsia="ru-RU"/>
              </w:rPr>
              <w:t xml:space="preserve">й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Федерации», </w:t>
            </w:r>
            <w:r w:rsidRPr="005A0A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11.06.2021№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Федерации».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8080" w:type="dxa"/>
            <w:vAlign w:val="center"/>
          </w:tcPr>
          <w:p w:rsidR="005A0AE5" w:rsidRPr="005A0AE5" w:rsidRDefault="005A0AE5" w:rsidP="005A0AE5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Администрация Красноборского городского поселения Тосненского района Ленинградской области.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Устранение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ричин, факторов и условий, способствующих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ричинению или возможному причинению вреда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(ущерба) 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охраняемым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з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аконом ценностями нарушению обязательных требований, снижение рисков их возникновения.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Снижение административной нагрузки на подконтрольные субъекты.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 Повышение результативности и эффективности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онтрольно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в сфере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благоустройства.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 Предотвращение рисков причинения вреда охраняемым законом ценностям. 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 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 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Срок реализации программы профилактики</w:t>
            </w:r>
          </w:p>
        </w:tc>
        <w:tc>
          <w:tcPr>
            <w:tcW w:w="8080" w:type="dxa"/>
            <w:vAlign w:val="center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2025 год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  <w:r w:rsidRPr="005A0AE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Красноборского городского поселения Тосненского района </w:t>
            </w: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5A0AE5" w:rsidRPr="005A0AE5" w:rsidRDefault="005A0AE5" w:rsidP="005A0AE5">
            <w:pPr>
              <w:widowControl w:val="0"/>
              <w:tabs>
                <w:tab w:val="left" w:pos="1535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Повышение правосознания и правовой культуры контролируемых лиц.</w:t>
            </w:r>
          </w:p>
        </w:tc>
      </w:tr>
      <w:tr w:rsidR="005A0AE5" w:rsidRPr="005A0AE5" w:rsidTr="00FD5A4D">
        <w:tc>
          <w:tcPr>
            <w:tcW w:w="2093" w:type="dxa"/>
          </w:tcPr>
          <w:p w:rsidR="005A0AE5" w:rsidRPr="005A0AE5" w:rsidRDefault="005A0AE5" w:rsidP="005A0AE5">
            <w:pPr>
              <w:widowControl w:val="0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A0AE5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8080" w:type="dxa"/>
          </w:tcPr>
          <w:p w:rsidR="005A0AE5" w:rsidRPr="005A0AE5" w:rsidRDefault="005A0AE5" w:rsidP="005A0AE5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5A0AE5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</w:tbl>
    <w:p w:rsidR="005A0AE5" w:rsidRPr="005A0AE5" w:rsidRDefault="005A0AE5" w:rsidP="005A0AE5">
      <w:pPr>
        <w:tabs>
          <w:tab w:val="left" w:pos="1535"/>
        </w:tabs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5A0AE5" w:rsidRDefault="005A0AE5" w:rsidP="005A0AE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A0AE5" w:rsidRPr="005A0AE5" w:rsidRDefault="005A0AE5" w:rsidP="005A0AE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A0AE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</w:t>
      </w:r>
    </w:p>
    <w:p w:rsidR="005A0AE5" w:rsidRPr="005A0AE5" w:rsidRDefault="005A0AE5" w:rsidP="005A0AE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A0AE5">
        <w:rPr>
          <w:rFonts w:ascii="Times New Roman" w:eastAsia="Times New Roman" w:hAnsi="Times New Roman" w:cs="Times New Roman"/>
          <w:b/>
          <w:color w:val="auto"/>
        </w:rPr>
        <w:t>контроля в сфере благоустройства</w:t>
      </w:r>
    </w:p>
    <w:p w:rsidR="005A0AE5" w:rsidRPr="005A0AE5" w:rsidRDefault="005A0AE5" w:rsidP="005A0AE5">
      <w:pPr>
        <w:autoSpaceDE w:val="0"/>
        <w:autoSpaceDN w:val="0"/>
        <w:spacing w:before="220"/>
        <w:ind w:firstLine="539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A0AE5" w:rsidRPr="005A0AE5" w:rsidRDefault="005A0AE5" w:rsidP="005A0AE5">
      <w:pPr>
        <w:autoSpaceDE w:val="0"/>
        <w:autoSpaceDN w:val="0"/>
        <w:spacing w:before="220"/>
        <w:ind w:firstLine="53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5A0AE5">
        <w:rPr>
          <w:rFonts w:ascii="Times New Roman" w:eastAsia="Times New Roman" w:hAnsi="Times New Roman" w:cs="Times New Roman"/>
          <w:color w:val="auto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Красноборского городского поселения Тосненского района Ленинградской области.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1.1. Вид осуществляемого муниципального контроля: Муниципальный контроль в сфере благоустройства на территории городского поселения осуществляется администрацией городского поселения (далее – Администрация).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1.2. Обзор по виду муниципального контроля.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Муниципальный контроль за соблюдением правил благоустройства территории городского поселения – это деятельность органа местного самоуправления, уполномоченного на организацию и проведение на территории городского поселения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городского поселения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– требования Правил</w:t>
      </w:r>
      <w:proofErr w:type="gramEnd"/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 благоустройства).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1.3. Муниципальный контроль осуществляется посредством: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городского поселения;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1.4. Подконтрольные субъекты: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1.5.Перечень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благоустройства.</w:t>
      </w:r>
    </w:p>
    <w:p w:rsidR="005A0AE5" w:rsidRPr="005A0AE5" w:rsidRDefault="005A0AE5" w:rsidP="005A0AE5">
      <w:pPr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2.7. Анализ и оценка рисков причинения вреда охраняемым законом ценностям. </w:t>
      </w:r>
    </w:p>
    <w:p w:rsidR="005A0AE5" w:rsidRPr="005A0AE5" w:rsidRDefault="005A0AE5" w:rsidP="005A0AE5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5A0AE5" w:rsidRPr="005A0AE5" w:rsidRDefault="005A0AE5" w:rsidP="005A0AE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в следствие</w:t>
      </w:r>
      <w:proofErr w:type="gramEnd"/>
      <w:r w:rsidRPr="005A0AE5">
        <w:rPr>
          <w:rFonts w:ascii="Times New Roman" w:eastAsia="Times New Roman" w:hAnsi="Times New Roman" w:cs="Times New Roman"/>
          <w:color w:val="auto"/>
          <w:lang w:eastAsia="en-US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5A0AE5" w:rsidRPr="005A0AE5" w:rsidRDefault="005A0AE5" w:rsidP="005A0AE5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5A0AE5" w:rsidRPr="005A0AE5" w:rsidRDefault="005A0AE5" w:rsidP="005A0AE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0AE5" w:rsidRPr="005A0AE5" w:rsidRDefault="005A0AE5" w:rsidP="005A0AE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>2. Цели и задачи реализации программы профилактики</w:t>
      </w:r>
    </w:p>
    <w:p w:rsidR="005A0AE5" w:rsidRPr="005A0AE5" w:rsidRDefault="005A0AE5" w:rsidP="005A0AE5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A0AE5" w:rsidRPr="005A0AE5" w:rsidRDefault="005A0AE5" w:rsidP="005A0AE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1)</w:t>
      </w:r>
      <w:r w:rsidRPr="005A0AE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5A0AE5" w:rsidRPr="005A0AE5" w:rsidRDefault="005A0AE5" w:rsidP="005A0AE5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2)</w:t>
      </w:r>
      <w:r w:rsidRPr="005A0AE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A0AE5" w:rsidRPr="005A0AE5" w:rsidRDefault="005A0AE5" w:rsidP="005A0AE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3)</w:t>
      </w:r>
      <w:r w:rsidRPr="005A0AE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A0AE5" w:rsidRPr="005A0AE5" w:rsidRDefault="005A0AE5" w:rsidP="005A0AE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5A0AE5">
        <w:rPr>
          <w:rFonts w:ascii="Times New Roman" w:eastAsia="Times New Roman" w:hAnsi="Times New Roman" w:cs="Times New Roman"/>
          <w:lang w:eastAsia="en-US"/>
        </w:rPr>
        <w:t xml:space="preserve">3.2. Задачами Программы являются: </w:t>
      </w:r>
    </w:p>
    <w:p w:rsidR="005A0AE5" w:rsidRPr="005A0AE5" w:rsidRDefault="005A0AE5" w:rsidP="005A0AE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5A0AE5">
        <w:rPr>
          <w:rFonts w:ascii="Times New Roman" w:eastAsia="Times New Roman" w:hAnsi="Times New Roman" w:cs="Times New Roman"/>
          <w:lang w:eastAsia="en-US"/>
        </w:rPr>
        <w:t xml:space="preserve">- укрепление системы профилактики нарушений обязательных требований; </w:t>
      </w:r>
    </w:p>
    <w:p w:rsidR="005A0AE5" w:rsidRPr="005A0AE5" w:rsidRDefault="005A0AE5" w:rsidP="005A0AE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5A0AE5">
        <w:rPr>
          <w:rFonts w:ascii="Times New Roman" w:eastAsia="Times New Roman" w:hAnsi="Times New Roman" w:cs="Times New Roman"/>
          <w:lang w:eastAsia="en-US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5A0AE5" w:rsidRPr="005A0AE5" w:rsidRDefault="005A0AE5" w:rsidP="005A0AE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5A0AE5">
        <w:rPr>
          <w:rFonts w:ascii="Times New Roman" w:eastAsia="Times New Roman" w:hAnsi="Times New Roman" w:cs="Times New Roman"/>
          <w:lang w:eastAsia="en-US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>3. Показатели результативности и эффективности программы профилактики</w:t>
      </w:r>
    </w:p>
    <w:p w:rsidR="005A0AE5" w:rsidRPr="005A0AE5" w:rsidRDefault="005A0AE5" w:rsidP="005A0AE5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рисков причинения вреда (ущерба)</w:t>
      </w:r>
    </w:p>
    <w:p w:rsidR="005A0AE5" w:rsidRPr="005A0AE5" w:rsidRDefault="005A0AE5" w:rsidP="005A0AE5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Оценка эффективности Программы производится по итогам прошедшего года методом сравнения показателей качества профилактической деятельности с предыдущим годом.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К показателям качества профилактической деятельности относятся следующие: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1. Количество выданных предписаний;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2. Количество субъектов, которым выданы предписания;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3.</w:t>
      </w:r>
      <w:r w:rsidRPr="005A0AE5">
        <w:rPr>
          <w:rFonts w:ascii="Times New Roman" w:eastAsia="Times New Roman" w:hAnsi="Times New Roman" w:cs="Times New Roman"/>
          <w:color w:val="auto"/>
          <w:lang w:val="en-US" w:eastAsia="en-US"/>
        </w:rPr>
        <w:t> </w:t>
      </w: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 xml:space="preserve">Ожидаемые конечные результаты: 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-</w:t>
      </w:r>
      <w:r w:rsidRPr="005A0AE5">
        <w:rPr>
          <w:rFonts w:ascii="Times New Roman" w:eastAsia="Times New Roman" w:hAnsi="Times New Roman" w:cs="Times New Roman"/>
          <w:bCs/>
          <w:iCs/>
          <w:color w:val="auto"/>
          <w:lang w:val="en-US" w:eastAsia="en-US"/>
        </w:rPr>
        <w:t> </w:t>
      </w:r>
      <w:r w:rsidRPr="005A0AE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5A0AE5" w:rsidRPr="005A0AE5" w:rsidRDefault="005A0AE5" w:rsidP="005A0AE5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- снижение уровня административной нагрузки на подконтрольные субъекты.</w:t>
      </w:r>
    </w:p>
    <w:p w:rsidR="005A0AE5" w:rsidRPr="005A0AE5" w:rsidRDefault="005A0AE5" w:rsidP="005A0AE5">
      <w:pPr>
        <w:tabs>
          <w:tab w:val="left" w:pos="992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EC3669" w:rsidRDefault="00EC3669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EC3669" w:rsidRDefault="00EC3669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bookmarkStart w:id="0" w:name="_GoBack"/>
      <w:bookmarkEnd w:id="0"/>
      <w:r w:rsidRPr="005A0AE5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Приложение</w:t>
      </w: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к Программе профилактики рисков</w:t>
      </w: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причинения вреда (ущерба)</w:t>
      </w: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охраняемым законом ценностям</w:t>
      </w: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color w:val="auto"/>
          <w:lang w:eastAsia="en-US"/>
        </w:rPr>
        <w:t>на 2025 год</w:t>
      </w: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>План мероприятий по профилактике нарушений законодательства в сфере благоустройства на территории Красноборского городского поселения Тосненского района Ленинградской области на 2025 год</w:t>
      </w:r>
    </w:p>
    <w:p w:rsidR="005A0AE5" w:rsidRPr="005A0AE5" w:rsidRDefault="005A0AE5" w:rsidP="005A0AE5">
      <w:pPr>
        <w:tabs>
          <w:tab w:val="left" w:pos="709"/>
        </w:tabs>
        <w:contextualSpacing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562"/>
        <w:gridCol w:w="1984"/>
        <w:gridCol w:w="3704"/>
        <w:gridCol w:w="1668"/>
        <w:gridCol w:w="2113"/>
      </w:tblGrid>
      <w:tr w:rsidR="005A0AE5" w:rsidRPr="005A0AE5" w:rsidTr="00FD5A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Сведения о мероприятии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5A0AE5" w:rsidRPr="005A0AE5" w:rsidTr="00FD5A4D">
        <w:trPr>
          <w:trHeight w:val="8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  Администрация Красноборского городского поселения Тосненского района Ленинградской области (далее администрация)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   Информирование осуществляется посредством размещения соответствующих сведений на официальном сайте администрации Красноборского городского поселения в информационно телекоммуникационной сети «Интернет» и в иных формах.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Ответственный специалист администрации размещает и поддерживает в актуальном состоянии на официальном сайте администрации в сети «Интернет»: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2) руководства по соблюдению обязательных требований.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6) доклады о муниципальном контроле;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 w:rsidRPr="005A0AE5"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  <w:t>главный специалист по благоустройству</w:t>
            </w: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5A0AE5" w:rsidRPr="005A0AE5" w:rsidTr="00FD5A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посредством размещения соответствующих требований на официальном сайте администрации.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Arial" w:hAnsi="Times New Roman" w:cs="Courier New"/>
                <w:spacing w:val="-4"/>
                <w:sz w:val="20"/>
                <w:szCs w:val="20"/>
                <w:shd w:val="clear" w:color="auto" w:fill="FFFFFF"/>
                <w:lang w:eastAsia="ru-RU"/>
              </w:rPr>
              <w:t>главный специалист по 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В срок до 1 июля года, следующего за отчетным годом</w:t>
            </w:r>
          </w:p>
        </w:tc>
      </w:tr>
      <w:tr w:rsidR="005A0AE5" w:rsidRPr="005A0AE5" w:rsidTr="00FD5A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При наличии у контрольного органа сведений о готовящихся или возможных </w:t>
            </w: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 xml:space="preserve">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   </w:t>
            </w:r>
            <w:proofErr w:type="gramEnd"/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г</w:t>
            </w:r>
            <w:proofErr w:type="gramEnd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лавный специалист по </w:t>
            </w: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</w:tr>
      <w:tr w:rsidR="005A0AE5" w:rsidRPr="005A0AE5" w:rsidTr="00FD5A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Консультирование, осуществляется по следующим вопросам: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- компетенция уполномоченного органа;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</w:t>
            </w: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информационно-телекоммуникационной сети «Интернет» в разделе Муниципальный контроль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главный специалист по благоустройству</w:t>
            </w: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</w:tr>
      <w:tr w:rsidR="005A0AE5" w:rsidRPr="005A0AE5" w:rsidTr="00FD5A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позднее</w:t>
            </w:r>
            <w:proofErr w:type="gramEnd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позднее</w:t>
            </w:r>
            <w:proofErr w:type="gramEnd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 чем за 3 рабочих дня до дня его проведения.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5A0AE5" w:rsidRPr="005A0AE5" w:rsidRDefault="005A0AE5" w:rsidP="005A0AE5">
            <w:pPr>
              <w:widowControl w:val="0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 xml:space="preserve">В ходе профилактического визита </w:t>
            </w: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жилищным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5A0AE5" w:rsidRPr="005A0AE5" w:rsidRDefault="005A0AE5" w:rsidP="005A0AE5">
            <w:pPr>
              <w:widowControl w:val="0"/>
              <w:ind w:firstLine="289"/>
              <w:jc w:val="both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proofErr w:type="gramStart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lastRenderedPageBreak/>
              <w:t>г</w:t>
            </w:r>
            <w:proofErr w:type="gramEnd"/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лавный специалист по благоустройству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E5" w:rsidRPr="005A0AE5" w:rsidRDefault="005A0AE5" w:rsidP="005A0AE5">
            <w:pPr>
              <w:widowControl w:val="0"/>
              <w:jc w:val="center"/>
              <w:outlineLvl w:val="2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5A0AE5"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  <w:t>При осуществлении администрацией муниципального жилищного контроля</w:t>
            </w:r>
          </w:p>
        </w:tc>
      </w:tr>
    </w:tbl>
    <w:p w:rsidR="005A0AE5" w:rsidRPr="005A0AE5" w:rsidRDefault="005A0AE5" w:rsidP="005A0AE5">
      <w:pPr>
        <w:shd w:val="clear" w:color="auto" w:fill="FFFFFF"/>
        <w:outlineLvl w:val="2"/>
        <w:rPr>
          <w:rFonts w:ascii="Times New Roman" w:hAnsi="Times New Roman"/>
          <w:sz w:val="28"/>
          <w:szCs w:val="28"/>
        </w:rPr>
      </w:pPr>
    </w:p>
    <w:p w:rsidR="005A0AE5" w:rsidRPr="005A0AE5" w:rsidRDefault="005A0AE5" w:rsidP="005A0AE5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5A0AE5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</w:p>
    <w:p w:rsidR="005A0AE5" w:rsidRPr="005A0AE5" w:rsidRDefault="005A0AE5" w:rsidP="005A0AE5">
      <w:pPr>
        <w:tabs>
          <w:tab w:val="left" w:pos="992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0AE5" w:rsidRPr="005A0AE5" w:rsidRDefault="005A0AE5" w:rsidP="005A0AE5">
      <w:pPr>
        <w:spacing w:line="322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E1390" w:rsidRPr="003C7DFB" w:rsidRDefault="00CE1390" w:rsidP="005A0AE5">
      <w:pPr>
        <w:widowControl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sectPr w:rsidR="00CE1390" w:rsidRPr="003C7DFB" w:rsidSect="00A421EB">
      <w:headerReference w:type="default" r:id="rId10"/>
      <w:pgSz w:w="11909" w:h="16838"/>
      <w:pgMar w:top="709" w:right="1010" w:bottom="736" w:left="10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69" w:rsidRDefault="00714769" w:rsidP="00CE1390">
      <w:r>
        <w:separator/>
      </w:r>
    </w:p>
  </w:endnote>
  <w:endnote w:type="continuationSeparator" w:id="0">
    <w:p w:rsidR="00714769" w:rsidRDefault="00714769" w:rsidP="00C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69" w:rsidRDefault="00714769"/>
  </w:footnote>
  <w:footnote w:type="continuationSeparator" w:id="0">
    <w:p w:rsidR="00714769" w:rsidRDefault="007147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34"/>
      <w:docPartObj>
        <w:docPartGallery w:val="Page Numbers (Top of Page)"/>
        <w:docPartUnique/>
      </w:docPartObj>
    </w:sdtPr>
    <w:sdtEndPr/>
    <w:sdtContent>
      <w:p w:rsidR="008B2F8C" w:rsidRDefault="008B2F8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F8C" w:rsidRPr="003F3878" w:rsidRDefault="008B2F8C" w:rsidP="003F3878">
    <w:pPr>
      <w:pStyle w:val="aa"/>
      <w:rPr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672"/>
    <w:multiLevelType w:val="multilevel"/>
    <w:tmpl w:val="8C7E2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80417"/>
    <w:multiLevelType w:val="multilevel"/>
    <w:tmpl w:val="46D4B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06E2E"/>
    <w:multiLevelType w:val="multilevel"/>
    <w:tmpl w:val="56100094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F3A9C"/>
    <w:multiLevelType w:val="multilevel"/>
    <w:tmpl w:val="52445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15D31"/>
    <w:multiLevelType w:val="multilevel"/>
    <w:tmpl w:val="CC821B4A"/>
    <w:lvl w:ilvl="0">
      <w:start w:val="7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91A27"/>
    <w:multiLevelType w:val="multilevel"/>
    <w:tmpl w:val="F07C8E02"/>
    <w:lvl w:ilvl="0">
      <w:start w:val="7"/>
      <w:numFmt w:val="decimal"/>
      <w:lvlText w:val="16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47CA8"/>
    <w:multiLevelType w:val="multilevel"/>
    <w:tmpl w:val="0E8C8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72492"/>
    <w:multiLevelType w:val="multilevel"/>
    <w:tmpl w:val="453ED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0D316B"/>
    <w:multiLevelType w:val="multilevel"/>
    <w:tmpl w:val="151C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D17504"/>
    <w:multiLevelType w:val="multilevel"/>
    <w:tmpl w:val="DB5AC8FE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61E80"/>
    <w:multiLevelType w:val="multilevel"/>
    <w:tmpl w:val="BBCAAFD4"/>
    <w:lvl w:ilvl="0">
      <w:start w:val="1"/>
      <w:numFmt w:val="decimal"/>
      <w:lvlText w:val="15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B361C9"/>
    <w:multiLevelType w:val="multilevel"/>
    <w:tmpl w:val="460CBC08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30C73"/>
    <w:multiLevelType w:val="hybridMultilevel"/>
    <w:tmpl w:val="A538C39C"/>
    <w:lvl w:ilvl="0" w:tplc="A956E556">
      <w:start w:val="1"/>
      <w:numFmt w:val="decimal"/>
      <w:lvlText w:val="%1."/>
      <w:lvlJc w:val="left"/>
      <w:pPr>
        <w:ind w:left="-19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1524">
      <w:start w:val="1"/>
      <w:numFmt w:val="upperRoman"/>
      <w:lvlText w:val="%2."/>
      <w:lvlJc w:val="left"/>
      <w:pPr>
        <w:ind w:left="3733" w:hanging="207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 w:tplc="8278D35A">
      <w:numFmt w:val="bullet"/>
      <w:lvlText w:val="•"/>
      <w:lvlJc w:val="left"/>
      <w:pPr>
        <w:ind w:left="4385" w:hanging="207"/>
      </w:pPr>
      <w:rPr>
        <w:rFonts w:hint="default"/>
        <w:lang w:val="ru-RU" w:eastAsia="en-US" w:bidi="ar-SA"/>
      </w:rPr>
    </w:lvl>
    <w:lvl w:ilvl="3" w:tplc="D68A1934">
      <w:numFmt w:val="bullet"/>
      <w:lvlText w:val="•"/>
      <w:lvlJc w:val="left"/>
      <w:pPr>
        <w:ind w:left="5043" w:hanging="207"/>
      </w:pPr>
      <w:rPr>
        <w:rFonts w:hint="default"/>
        <w:lang w:val="ru-RU" w:eastAsia="en-US" w:bidi="ar-SA"/>
      </w:rPr>
    </w:lvl>
    <w:lvl w:ilvl="4" w:tplc="56C408F4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5" w:tplc="E2D0D464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8B6EA00E">
      <w:numFmt w:val="bullet"/>
      <w:lvlText w:val="•"/>
      <w:lvlJc w:val="left"/>
      <w:pPr>
        <w:ind w:left="7019" w:hanging="207"/>
      </w:pPr>
      <w:rPr>
        <w:rFonts w:hint="default"/>
        <w:lang w:val="ru-RU" w:eastAsia="en-US" w:bidi="ar-SA"/>
      </w:rPr>
    </w:lvl>
    <w:lvl w:ilvl="7" w:tplc="D1E87198">
      <w:numFmt w:val="bullet"/>
      <w:lvlText w:val="•"/>
      <w:lvlJc w:val="left"/>
      <w:pPr>
        <w:ind w:left="7677" w:hanging="207"/>
      </w:pPr>
      <w:rPr>
        <w:rFonts w:hint="default"/>
        <w:lang w:val="ru-RU" w:eastAsia="en-US" w:bidi="ar-SA"/>
      </w:rPr>
    </w:lvl>
    <w:lvl w:ilvl="8" w:tplc="36942140">
      <w:numFmt w:val="bullet"/>
      <w:lvlText w:val="•"/>
      <w:lvlJc w:val="left"/>
      <w:pPr>
        <w:ind w:left="8336" w:hanging="207"/>
      </w:pPr>
      <w:rPr>
        <w:rFonts w:hint="default"/>
        <w:lang w:val="ru-RU" w:eastAsia="en-US" w:bidi="ar-SA"/>
      </w:rPr>
    </w:lvl>
  </w:abstractNum>
  <w:abstractNum w:abstractNumId="13">
    <w:nsid w:val="290C66BA"/>
    <w:multiLevelType w:val="multilevel"/>
    <w:tmpl w:val="9132BDA0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B62AD"/>
    <w:multiLevelType w:val="multilevel"/>
    <w:tmpl w:val="9514A4A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365783"/>
    <w:multiLevelType w:val="multilevel"/>
    <w:tmpl w:val="F64EC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6837EB"/>
    <w:multiLevelType w:val="multilevel"/>
    <w:tmpl w:val="FC32C008"/>
    <w:lvl w:ilvl="0">
      <w:start w:val="1"/>
      <w:numFmt w:val="decimal"/>
      <w:lvlText w:val="15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9555E"/>
    <w:multiLevelType w:val="multilevel"/>
    <w:tmpl w:val="682A705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967338"/>
    <w:multiLevelType w:val="multilevel"/>
    <w:tmpl w:val="F7925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1B6A59"/>
    <w:multiLevelType w:val="multilevel"/>
    <w:tmpl w:val="507E4CE2"/>
    <w:lvl w:ilvl="0">
      <w:start w:val="8"/>
      <w:numFmt w:val="decimal"/>
      <w:lvlText w:val="1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6E1D39"/>
    <w:multiLevelType w:val="multilevel"/>
    <w:tmpl w:val="B8729046"/>
    <w:lvl w:ilvl="0">
      <w:start w:val="1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81D8D"/>
    <w:multiLevelType w:val="multilevel"/>
    <w:tmpl w:val="B10A6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1E3269"/>
    <w:multiLevelType w:val="multilevel"/>
    <w:tmpl w:val="41A81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1B371E"/>
    <w:multiLevelType w:val="multilevel"/>
    <w:tmpl w:val="7BF855CC"/>
    <w:lvl w:ilvl="0">
      <w:start w:val="1"/>
      <w:numFmt w:val="decimal"/>
      <w:lvlText w:val="1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943AA9"/>
    <w:multiLevelType w:val="multilevel"/>
    <w:tmpl w:val="53567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F6925"/>
    <w:multiLevelType w:val="multilevel"/>
    <w:tmpl w:val="DEC02DCC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A54D6"/>
    <w:multiLevelType w:val="multilevel"/>
    <w:tmpl w:val="002AA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F03973"/>
    <w:multiLevelType w:val="hybridMultilevel"/>
    <w:tmpl w:val="0A62A4FC"/>
    <w:lvl w:ilvl="0" w:tplc="8B8AA4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64A9640B"/>
    <w:multiLevelType w:val="multilevel"/>
    <w:tmpl w:val="A5F64AB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0058F"/>
    <w:multiLevelType w:val="multilevel"/>
    <w:tmpl w:val="CED0A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E31177"/>
    <w:multiLevelType w:val="multilevel"/>
    <w:tmpl w:val="661EF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736248"/>
    <w:multiLevelType w:val="multilevel"/>
    <w:tmpl w:val="47422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AD4BAE"/>
    <w:multiLevelType w:val="multilevel"/>
    <w:tmpl w:val="1646D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6E7546"/>
    <w:multiLevelType w:val="multilevel"/>
    <w:tmpl w:val="C422E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34753B"/>
    <w:multiLevelType w:val="multilevel"/>
    <w:tmpl w:val="67E2DB5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7B00BD"/>
    <w:multiLevelType w:val="multilevel"/>
    <w:tmpl w:val="26B8C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074837"/>
    <w:multiLevelType w:val="multilevel"/>
    <w:tmpl w:val="53988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140F22"/>
    <w:multiLevelType w:val="multilevel"/>
    <w:tmpl w:val="66007B7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4641C6"/>
    <w:multiLevelType w:val="multilevel"/>
    <w:tmpl w:val="FFDC6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DE0A8B"/>
    <w:multiLevelType w:val="multilevel"/>
    <w:tmpl w:val="73D2E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38"/>
  </w:num>
  <w:num w:numId="4">
    <w:abstractNumId w:val="26"/>
  </w:num>
  <w:num w:numId="5">
    <w:abstractNumId w:val="24"/>
  </w:num>
  <w:num w:numId="6">
    <w:abstractNumId w:val="0"/>
  </w:num>
  <w:num w:numId="7">
    <w:abstractNumId w:val="2"/>
  </w:num>
  <w:num w:numId="8">
    <w:abstractNumId w:val="18"/>
  </w:num>
  <w:num w:numId="9">
    <w:abstractNumId w:val="3"/>
  </w:num>
  <w:num w:numId="10">
    <w:abstractNumId w:val="21"/>
  </w:num>
  <w:num w:numId="11">
    <w:abstractNumId w:val="33"/>
  </w:num>
  <w:num w:numId="12">
    <w:abstractNumId w:val="13"/>
  </w:num>
  <w:num w:numId="13">
    <w:abstractNumId w:val="9"/>
  </w:num>
  <w:num w:numId="14">
    <w:abstractNumId w:val="14"/>
  </w:num>
  <w:num w:numId="15">
    <w:abstractNumId w:val="15"/>
  </w:num>
  <w:num w:numId="16">
    <w:abstractNumId w:val="4"/>
  </w:num>
  <w:num w:numId="17">
    <w:abstractNumId w:val="17"/>
  </w:num>
  <w:num w:numId="18">
    <w:abstractNumId w:val="8"/>
  </w:num>
  <w:num w:numId="19">
    <w:abstractNumId w:val="36"/>
  </w:num>
  <w:num w:numId="20">
    <w:abstractNumId w:val="20"/>
  </w:num>
  <w:num w:numId="21">
    <w:abstractNumId w:val="10"/>
  </w:num>
  <w:num w:numId="22">
    <w:abstractNumId w:val="31"/>
  </w:num>
  <w:num w:numId="23">
    <w:abstractNumId w:val="16"/>
  </w:num>
  <w:num w:numId="24">
    <w:abstractNumId w:val="22"/>
  </w:num>
  <w:num w:numId="25">
    <w:abstractNumId w:val="7"/>
  </w:num>
  <w:num w:numId="26">
    <w:abstractNumId w:val="39"/>
  </w:num>
  <w:num w:numId="27">
    <w:abstractNumId w:val="5"/>
  </w:num>
  <w:num w:numId="28">
    <w:abstractNumId w:val="19"/>
  </w:num>
  <w:num w:numId="29">
    <w:abstractNumId w:val="35"/>
  </w:num>
  <w:num w:numId="30">
    <w:abstractNumId w:val="23"/>
  </w:num>
  <w:num w:numId="31">
    <w:abstractNumId w:val="29"/>
  </w:num>
  <w:num w:numId="32">
    <w:abstractNumId w:val="37"/>
  </w:num>
  <w:num w:numId="33">
    <w:abstractNumId w:val="28"/>
  </w:num>
  <w:num w:numId="34">
    <w:abstractNumId w:val="25"/>
  </w:num>
  <w:num w:numId="35">
    <w:abstractNumId w:val="11"/>
  </w:num>
  <w:num w:numId="36">
    <w:abstractNumId w:val="1"/>
  </w:num>
  <w:num w:numId="37">
    <w:abstractNumId w:val="30"/>
  </w:num>
  <w:num w:numId="38">
    <w:abstractNumId w:val="34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90"/>
    <w:rsid w:val="0000665B"/>
    <w:rsid w:val="0002099D"/>
    <w:rsid w:val="00036AFC"/>
    <w:rsid w:val="00051CA8"/>
    <w:rsid w:val="00113036"/>
    <w:rsid w:val="001665BF"/>
    <w:rsid w:val="001825B2"/>
    <w:rsid w:val="001B5F9A"/>
    <w:rsid w:val="00200D2F"/>
    <w:rsid w:val="002011A0"/>
    <w:rsid w:val="00236615"/>
    <w:rsid w:val="002663F9"/>
    <w:rsid w:val="002832F5"/>
    <w:rsid w:val="002971B2"/>
    <w:rsid w:val="002B06E7"/>
    <w:rsid w:val="002C6267"/>
    <w:rsid w:val="002D4552"/>
    <w:rsid w:val="002E12A4"/>
    <w:rsid w:val="003020A5"/>
    <w:rsid w:val="0036467C"/>
    <w:rsid w:val="00383883"/>
    <w:rsid w:val="003943A0"/>
    <w:rsid w:val="003C0E4B"/>
    <w:rsid w:val="003C7DFB"/>
    <w:rsid w:val="003F3878"/>
    <w:rsid w:val="00410584"/>
    <w:rsid w:val="004461D9"/>
    <w:rsid w:val="0045162C"/>
    <w:rsid w:val="004825D2"/>
    <w:rsid w:val="004A7671"/>
    <w:rsid w:val="004C50EB"/>
    <w:rsid w:val="004D0824"/>
    <w:rsid w:val="004D595C"/>
    <w:rsid w:val="00507B05"/>
    <w:rsid w:val="005A0AE5"/>
    <w:rsid w:val="005B5C45"/>
    <w:rsid w:val="005C3C54"/>
    <w:rsid w:val="005C5615"/>
    <w:rsid w:val="005E1A47"/>
    <w:rsid w:val="0063012E"/>
    <w:rsid w:val="00631F17"/>
    <w:rsid w:val="00634A8E"/>
    <w:rsid w:val="00646144"/>
    <w:rsid w:val="006701D3"/>
    <w:rsid w:val="006E0B02"/>
    <w:rsid w:val="006F28EB"/>
    <w:rsid w:val="006F7B77"/>
    <w:rsid w:val="0070517C"/>
    <w:rsid w:val="00714769"/>
    <w:rsid w:val="0071510C"/>
    <w:rsid w:val="007731EF"/>
    <w:rsid w:val="0078468D"/>
    <w:rsid w:val="00801A3E"/>
    <w:rsid w:val="008050E6"/>
    <w:rsid w:val="00810D42"/>
    <w:rsid w:val="00822E03"/>
    <w:rsid w:val="00824F4D"/>
    <w:rsid w:val="00836DDA"/>
    <w:rsid w:val="00860937"/>
    <w:rsid w:val="00874BEA"/>
    <w:rsid w:val="008B2F8C"/>
    <w:rsid w:val="008E307F"/>
    <w:rsid w:val="008F425D"/>
    <w:rsid w:val="009360E5"/>
    <w:rsid w:val="00940EF5"/>
    <w:rsid w:val="00980858"/>
    <w:rsid w:val="009D0CDB"/>
    <w:rsid w:val="009E0B9E"/>
    <w:rsid w:val="009F7F7F"/>
    <w:rsid w:val="00A02ED1"/>
    <w:rsid w:val="00A421EB"/>
    <w:rsid w:val="00A432C1"/>
    <w:rsid w:val="00A657C1"/>
    <w:rsid w:val="00AA5705"/>
    <w:rsid w:val="00AA5BF4"/>
    <w:rsid w:val="00AD714B"/>
    <w:rsid w:val="00B05768"/>
    <w:rsid w:val="00B105D3"/>
    <w:rsid w:val="00B12C6F"/>
    <w:rsid w:val="00B17390"/>
    <w:rsid w:val="00B953E9"/>
    <w:rsid w:val="00B9617B"/>
    <w:rsid w:val="00C219E4"/>
    <w:rsid w:val="00C27EAD"/>
    <w:rsid w:val="00C32085"/>
    <w:rsid w:val="00C37A71"/>
    <w:rsid w:val="00C60CC8"/>
    <w:rsid w:val="00C641BC"/>
    <w:rsid w:val="00C64E52"/>
    <w:rsid w:val="00C74CEF"/>
    <w:rsid w:val="00C77A7C"/>
    <w:rsid w:val="00CE1390"/>
    <w:rsid w:val="00D241E9"/>
    <w:rsid w:val="00D368A8"/>
    <w:rsid w:val="00D4465B"/>
    <w:rsid w:val="00D55AB0"/>
    <w:rsid w:val="00DA1060"/>
    <w:rsid w:val="00E003BE"/>
    <w:rsid w:val="00E218FA"/>
    <w:rsid w:val="00E5628E"/>
    <w:rsid w:val="00E879D8"/>
    <w:rsid w:val="00EB518D"/>
    <w:rsid w:val="00EC3669"/>
    <w:rsid w:val="00EC6AF8"/>
    <w:rsid w:val="00F04C28"/>
    <w:rsid w:val="00F32BB6"/>
    <w:rsid w:val="00F3697B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3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39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CE1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1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Колонтитул_"/>
    <w:basedOn w:val="a0"/>
    <w:link w:val="a6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CE13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8">
    <w:name w:val="Основной текст + Курсив"/>
    <w:basedOn w:val="a4"/>
    <w:rsid w:val="00CE1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basedOn w:val="a4"/>
    <w:rsid w:val="00CE1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CE1390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E1390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E1390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rsid w:val="00CE1390"/>
    <w:pPr>
      <w:shd w:val="clear" w:color="auto" w:fill="FFFFFF"/>
      <w:spacing w:before="240" w:line="322" w:lineRule="exact"/>
      <w:ind w:hanging="18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E139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3"/>
      <w:szCs w:val="23"/>
    </w:rPr>
  </w:style>
  <w:style w:type="paragraph" w:styleId="a9">
    <w:name w:val="List Paragraph"/>
    <w:basedOn w:val="a"/>
    <w:uiPriority w:val="34"/>
    <w:qFormat/>
    <w:rsid w:val="00940EF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3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87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F3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3878"/>
    <w:rPr>
      <w:color w:val="000000"/>
    </w:rPr>
  </w:style>
  <w:style w:type="paragraph" w:customStyle="1" w:styleId="Textbody">
    <w:name w:val="Text body"/>
    <w:basedOn w:val="a"/>
    <w:uiPriority w:val="99"/>
    <w:rsid w:val="0070517C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styleId="ae">
    <w:name w:val="No Spacing"/>
    <w:link w:val="af"/>
    <w:uiPriority w:val="99"/>
    <w:qFormat/>
    <w:rsid w:val="002E12A4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2E12A4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59"/>
    <w:rsid w:val="0023661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4DFC5-A510-45C7-8E84-9A729FAB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№82 от 16.11.2018 .регламент муниц. контроль прав. благоустройства ).doc</vt:lpstr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№82 от 16.11.2018 .регламент муниц. контроль прав. благоустройства ).doc</dc:title>
  <dc:creator>Admin</dc:creator>
  <cp:lastModifiedBy>user</cp:lastModifiedBy>
  <cp:revision>14</cp:revision>
  <dcterms:created xsi:type="dcterms:W3CDTF">2020-12-26T10:28:00Z</dcterms:created>
  <dcterms:modified xsi:type="dcterms:W3CDTF">2024-11-02T10:21:00Z</dcterms:modified>
</cp:coreProperties>
</file>